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bookmarkEnd w:id="0"/>
    </w:p>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庐阳区宏图大厦2504室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庐阳区宏图大厦2504室。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36.08平方米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26000</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租期两年，租期内租金价格无递增，无免租金装修期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bookmarkStart w:id="1" w:name="_GoBack"/>
      <w:bookmarkEnd w:id="1"/>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承租人在接收房屋前需一次性支付</w:t>
      </w:r>
      <w:r>
        <w:rPr>
          <w:rFonts w:hint="eastAsia" w:ascii="仿宋_GB2312" w:hAnsi="Times New Roman" w:eastAsia="仿宋_GB2312"/>
          <w:color w:val="000000"/>
          <w:sz w:val="32"/>
          <w:szCs w:val="32"/>
          <w:lang w:val="en-US" w:eastAsia="zh-CN"/>
        </w:rPr>
        <w:t>房屋租金</w:t>
      </w:r>
      <w:r>
        <w:rPr>
          <w:rFonts w:hint="eastAsia" w:ascii="仿宋_GB2312" w:hAnsi="Times New Roman" w:eastAsia="仿宋_GB2312"/>
          <w:color w:val="000000"/>
          <w:sz w:val="32"/>
          <w:szCs w:val="32"/>
          <w:lang w:eastAsia="zh-CN"/>
        </w:rPr>
        <w:t>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2025年10月10日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2025年9月30日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庐阳区宏图大厦2504室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庐阳区宏图大厦2504室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36.08</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26000</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7977EDC-1860-4320-887E-CDF7B9013B9F}"/>
  </w:font>
  <w:font w:name="仿宋_GB2312">
    <w:panose1 w:val="02010609030101010101"/>
    <w:charset w:val="86"/>
    <w:family w:val="auto"/>
    <w:pitch w:val="default"/>
    <w:sig w:usb0="00000001" w:usb1="080E0000" w:usb2="00000000" w:usb3="00000000" w:csb0="00040000" w:csb1="00000000"/>
    <w:embedRegular r:id="rId2" w:fontKey="{2D6B9AE8-453E-457C-9501-86E350D18F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3D82F33"/>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6FB39DB"/>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3C156E"/>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6F2C5E23"/>
    <w:rsid w:val="71E75B6E"/>
    <w:rsid w:val="74512765"/>
    <w:rsid w:val="751B7C2F"/>
    <w:rsid w:val="76CD1D2F"/>
    <w:rsid w:val="76F47AC5"/>
    <w:rsid w:val="78DE460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1028</Words>
  <Characters>1094</Characters>
  <Lines>0</Lines>
  <Paragraphs>0</Paragraphs>
  <TotalTime>260</TotalTime>
  <ScaleCrop>false</ScaleCrop>
  <LinksUpToDate>false</LinksUpToDate>
  <CharactersWithSpaces>1197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2025-09-29T07:48:01Z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