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4C5F5">
      <w:pPr>
        <w:pStyle w:val="3"/>
        <w:spacing w:line="560" w:lineRule="exact"/>
        <w:jc w:val="center"/>
        <w:rPr>
          <w:rFonts w:ascii="华文细黑" w:hAnsi="华文细黑" w:eastAsia="华文细黑"/>
          <w:b/>
          <w:kern w:val="0"/>
          <w:sz w:val="48"/>
          <w:lang w:val="zh-CN"/>
        </w:rPr>
      </w:pPr>
    </w:p>
    <w:p w14:paraId="48A956C5">
      <w:pPr>
        <w:pStyle w:val="3"/>
        <w:spacing w:line="560" w:lineRule="exact"/>
        <w:rPr>
          <w:rFonts w:ascii="华文细黑" w:hAnsi="华文细黑" w:eastAsia="华文细黑"/>
          <w:b/>
          <w:kern w:val="0"/>
          <w:sz w:val="48"/>
          <w:lang w:val="zh-CN"/>
        </w:rPr>
      </w:pPr>
    </w:p>
    <w:p w14:paraId="50113A1B">
      <w:pPr>
        <w:pStyle w:val="3"/>
        <w:spacing w:line="560" w:lineRule="exact"/>
        <w:rPr>
          <w:rFonts w:hAnsi="宋体"/>
          <w:b/>
          <w:sz w:val="44"/>
        </w:rPr>
      </w:pPr>
    </w:p>
    <w:p w14:paraId="52674242">
      <w:pPr>
        <w:pStyle w:val="3"/>
        <w:spacing w:line="560" w:lineRule="exact"/>
        <w:jc w:val="center"/>
        <w:rPr>
          <w:rFonts w:hint="eastAsia" w:ascii="方正公文小标宋" w:hAnsi="方正公文小标宋" w:eastAsia="方正公文小标宋" w:cs="方正公文小标宋"/>
          <w:b w:val="0"/>
          <w:bCs/>
          <w:sz w:val="44"/>
        </w:rPr>
      </w:pPr>
      <w:r>
        <w:rPr>
          <w:rFonts w:hint="eastAsia" w:ascii="方正公文小标宋" w:hAnsi="方正公文小标宋" w:eastAsia="方正公文小标宋" w:cs="方正公文小标宋"/>
          <w:b w:val="0"/>
          <w:bCs/>
          <w:sz w:val="44"/>
        </w:rPr>
        <w:t>安徽省兴泰融资担保集团有限公司</w:t>
      </w:r>
    </w:p>
    <w:p w14:paraId="668F2287">
      <w:pPr>
        <w:pStyle w:val="3"/>
        <w:spacing w:line="560" w:lineRule="exact"/>
        <w:jc w:val="center"/>
        <w:rPr>
          <w:rFonts w:hAnsi="宋体"/>
          <w:b/>
          <w:sz w:val="24"/>
          <w:szCs w:val="24"/>
        </w:rPr>
      </w:pPr>
      <w:r>
        <w:rPr>
          <w:rFonts w:hint="default" w:ascii="Times New Roman" w:hAnsi="Times New Roman" w:eastAsia="方正公文小标宋" w:cs="Times New Roman"/>
          <w:b w:val="0"/>
          <w:bCs/>
          <w:sz w:val="44"/>
          <w:lang w:eastAsia="zh-CN"/>
        </w:rPr>
        <w:t>2025</w:t>
      </w:r>
      <w:r>
        <w:rPr>
          <w:rFonts w:hint="eastAsia" w:ascii="方正公文小标宋" w:hAnsi="方正公文小标宋" w:eastAsia="方正公文小标宋" w:cs="方正公文小标宋"/>
          <w:b w:val="0"/>
          <w:bCs/>
          <w:sz w:val="44"/>
        </w:rPr>
        <w:t>年</w:t>
      </w:r>
      <w:r>
        <w:rPr>
          <w:rFonts w:hint="eastAsia" w:ascii="方正公文小标宋" w:hAnsi="方正公文小标宋" w:eastAsia="方正公文小标宋" w:cs="方正公文小标宋"/>
          <w:b w:val="0"/>
          <w:bCs/>
          <w:sz w:val="44"/>
          <w:lang w:val="en-US" w:eastAsia="zh-CN"/>
        </w:rPr>
        <w:t>员</w:t>
      </w:r>
      <w:r>
        <w:rPr>
          <w:rFonts w:hint="eastAsia" w:ascii="方正公文小标宋" w:hAnsi="方正公文小标宋" w:eastAsia="方正公文小标宋" w:cs="方正公文小标宋"/>
          <w:b w:val="0"/>
          <w:bCs/>
          <w:kern w:val="0"/>
          <w:sz w:val="44"/>
          <w:szCs w:val="44"/>
          <w:lang w:val="zh-CN"/>
        </w:rPr>
        <w:t>工体检项目</w:t>
      </w:r>
    </w:p>
    <w:p w14:paraId="6711AD6E">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Ansi="宋体"/>
          <w:b/>
          <w:sz w:val="84"/>
          <w:szCs w:val="84"/>
        </w:rPr>
      </w:pPr>
    </w:p>
    <w:p w14:paraId="56034EAE">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84"/>
          <w:szCs w:val="84"/>
        </w:rPr>
      </w:pPr>
      <w:r>
        <w:rPr>
          <w:rFonts w:hint="eastAsia" w:ascii="方正小标宋简体" w:hAnsi="方正小标宋简体" w:eastAsia="方正小标宋简体" w:cs="方正小标宋简体"/>
          <w:b/>
          <w:sz w:val="84"/>
          <w:szCs w:val="84"/>
        </w:rPr>
        <w:t>采</w:t>
      </w:r>
    </w:p>
    <w:p w14:paraId="4A5E6F5E">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84"/>
          <w:szCs w:val="84"/>
        </w:rPr>
      </w:pPr>
      <w:r>
        <w:rPr>
          <w:rFonts w:hint="eastAsia" w:ascii="方正小标宋简体" w:hAnsi="方正小标宋简体" w:eastAsia="方正小标宋简体" w:cs="方正小标宋简体"/>
          <w:b/>
          <w:sz w:val="84"/>
          <w:szCs w:val="84"/>
        </w:rPr>
        <w:t>购</w:t>
      </w:r>
    </w:p>
    <w:p w14:paraId="3232A1A8">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84"/>
          <w:szCs w:val="84"/>
          <w:lang w:val="en-US" w:eastAsia="zh-CN"/>
        </w:rPr>
      </w:pPr>
      <w:r>
        <w:rPr>
          <w:rFonts w:hint="eastAsia" w:ascii="方正小标宋简体" w:hAnsi="方正小标宋简体" w:eastAsia="方正小标宋简体" w:cs="方正小标宋简体"/>
          <w:b/>
          <w:sz w:val="84"/>
          <w:szCs w:val="84"/>
          <w:lang w:val="en-US" w:eastAsia="zh-CN"/>
        </w:rPr>
        <w:t>文</w:t>
      </w:r>
    </w:p>
    <w:p w14:paraId="032257B2">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sz w:val="84"/>
          <w:szCs w:val="84"/>
          <w:lang w:eastAsia="zh-CN"/>
        </w:rPr>
      </w:pPr>
      <w:r>
        <w:rPr>
          <w:rFonts w:hint="eastAsia" w:ascii="方正小标宋简体" w:hAnsi="方正小标宋简体" w:eastAsia="方正小标宋简体" w:cs="方正小标宋简体"/>
          <w:b/>
          <w:sz w:val="84"/>
          <w:szCs w:val="84"/>
          <w:lang w:val="en-US" w:eastAsia="zh-CN"/>
        </w:rPr>
        <w:t>件</w:t>
      </w:r>
    </w:p>
    <w:p w14:paraId="5CF8B3B0">
      <w:pPr>
        <w:pStyle w:val="3"/>
        <w:keepNext w:val="0"/>
        <w:keepLines w:val="0"/>
        <w:pageBreakBefore w:val="0"/>
        <w:widowControl w:val="0"/>
        <w:kinsoku/>
        <w:wordWrap/>
        <w:overflowPunct/>
        <w:topLinePunct w:val="0"/>
        <w:autoSpaceDE/>
        <w:autoSpaceDN/>
        <w:bidi w:val="0"/>
        <w:adjustRightInd/>
        <w:snapToGrid/>
        <w:spacing w:line="360" w:lineRule="auto"/>
        <w:ind w:firstLine="1778" w:firstLineChars="492"/>
        <w:jc w:val="center"/>
        <w:textAlignment w:val="auto"/>
        <w:rPr>
          <w:rFonts w:hAnsi="宋体"/>
          <w:b/>
          <w:sz w:val="36"/>
          <w:szCs w:val="36"/>
        </w:rPr>
      </w:pPr>
    </w:p>
    <w:p w14:paraId="2B9E5DE6">
      <w:pPr>
        <w:pStyle w:val="3"/>
        <w:spacing w:line="560" w:lineRule="exact"/>
        <w:jc w:val="both"/>
        <w:rPr>
          <w:rFonts w:hAnsi="宋体"/>
          <w:sz w:val="24"/>
        </w:rPr>
      </w:pPr>
    </w:p>
    <w:p w14:paraId="2A1DC8F8">
      <w:pPr>
        <w:pStyle w:val="3"/>
        <w:spacing w:line="560" w:lineRule="exact"/>
        <w:rPr>
          <w:rFonts w:hAnsi="宋体"/>
          <w:sz w:val="24"/>
        </w:rPr>
      </w:pPr>
    </w:p>
    <w:p w14:paraId="77D12248">
      <w:pPr>
        <w:pStyle w:val="3"/>
        <w:spacing w:line="560" w:lineRule="exact"/>
        <w:jc w:val="center"/>
        <w:rPr>
          <w:rFonts w:hAnsi="宋体"/>
          <w:b/>
          <w:sz w:val="32"/>
          <w:szCs w:val="32"/>
        </w:rPr>
      </w:pPr>
      <w:r>
        <w:rPr>
          <w:rFonts w:hint="default" w:ascii="Times New Roman" w:hAnsi="Times New Roman" w:eastAsia="方正楷体_GB2312" w:cs="Times New Roman"/>
          <w:b/>
          <w:sz w:val="32"/>
          <w:szCs w:val="32"/>
          <w:lang w:val="en-US" w:eastAsia="zh-CN"/>
        </w:rPr>
        <w:t>2025</w:t>
      </w:r>
      <w:r>
        <w:rPr>
          <w:rFonts w:hint="default" w:ascii="Times New Roman" w:hAnsi="Times New Roman" w:eastAsia="方正楷体_GB2312" w:cs="Times New Roman"/>
          <w:b/>
          <w:sz w:val="32"/>
          <w:szCs w:val="32"/>
        </w:rPr>
        <w:t>年</w:t>
      </w:r>
      <w:r>
        <w:rPr>
          <w:rFonts w:hint="default" w:ascii="Times New Roman" w:hAnsi="Times New Roman" w:eastAsia="方正楷体_GB2312" w:cs="Times New Roman"/>
          <w:b/>
          <w:sz w:val="32"/>
          <w:szCs w:val="32"/>
          <w:lang w:val="en-US" w:eastAsia="zh-CN"/>
        </w:rPr>
        <w:t>8</w:t>
      </w:r>
      <w:r>
        <w:rPr>
          <w:rFonts w:hint="default" w:ascii="Times New Roman" w:hAnsi="Times New Roman" w:eastAsia="方正楷体_GB2312" w:cs="Times New Roman"/>
          <w:b/>
          <w:sz w:val="32"/>
          <w:szCs w:val="32"/>
        </w:rPr>
        <w:t>月</w:t>
      </w:r>
    </w:p>
    <w:p w14:paraId="00B6B75C">
      <w:pPr>
        <w:pStyle w:val="3"/>
        <w:spacing w:line="560" w:lineRule="exact"/>
        <w:jc w:val="center"/>
        <w:rPr>
          <w:rFonts w:hAnsi="宋体"/>
          <w:b/>
          <w:sz w:val="32"/>
          <w:szCs w:val="32"/>
        </w:rPr>
      </w:pPr>
    </w:p>
    <w:p w14:paraId="6150B7F9">
      <w:pPr>
        <w:pStyle w:val="3"/>
        <w:spacing w:line="560" w:lineRule="exact"/>
        <w:jc w:val="center"/>
        <w:rPr>
          <w:rFonts w:hAnsi="宋体"/>
          <w:sz w:val="30"/>
          <w:szCs w:val="30"/>
        </w:rPr>
      </w:pPr>
    </w:p>
    <w:p w14:paraId="6C1C8F02">
      <w:pPr>
        <w:pStyle w:val="3"/>
        <w:spacing w:line="560" w:lineRule="exact"/>
        <w:jc w:val="center"/>
        <w:rPr>
          <w:rFonts w:hAnsi="宋体"/>
          <w:sz w:val="30"/>
          <w:szCs w:val="30"/>
        </w:rPr>
      </w:pPr>
    </w:p>
    <w:p w14:paraId="1A055EC1">
      <w:pPr>
        <w:rPr>
          <w:rFonts w:hint="eastAsia" w:ascii="仿宋" w:hAnsi="仿宋" w:eastAsia="仿宋"/>
          <w:b/>
          <w:sz w:val="32"/>
          <w:szCs w:val="32"/>
        </w:rPr>
        <w:sectPr>
          <w:footerReference r:id="rId3" w:type="default"/>
          <w:pgSz w:w="11906" w:h="16838"/>
          <w:pgMar w:top="1270" w:right="1514" w:bottom="1327" w:left="1684" w:header="851" w:footer="992" w:gutter="0"/>
          <w:pgNumType w:fmt="decimal" w:start="1"/>
          <w:cols w:space="0" w:num="1"/>
          <w:titlePg/>
          <w:docGrid w:type="lines" w:linePitch="319" w:charSpace="0"/>
        </w:sectPr>
      </w:pPr>
    </w:p>
    <w:p w14:paraId="29963E69">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安徽省兴泰融资担保集团有限公司</w:t>
      </w:r>
      <w:r>
        <w:rPr>
          <w:rFonts w:hint="default" w:ascii="Times New Roman" w:hAnsi="Times New Roman" w:eastAsia="方正小标宋简体" w:cs="Times New Roman"/>
          <w:sz w:val="32"/>
          <w:szCs w:val="32"/>
        </w:rPr>
        <w:t>2025</w:t>
      </w:r>
      <w:r>
        <w:rPr>
          <w:rFonts w:hint="eastAsia" w:ascii="方正小标宋简体" w:hAnsi="方正小标宋简体" w:eastAsia="方正小标宋简体" w:cs="方正小标宋简体"/>
          <w:sz w:val="32"/>
          <w:szCs w:val="32"/>
        </w:rPr>
        <w:t>年员工体检项目</w:t>
      </w:r>
    </w:p>
    <w:p w14:paraId="6214908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sz w:val="32"/>
          <w:szCs w:val="32"/>
        </w:rPr>
      </w:pPr>
    </w:p>
    <w:p w14:paraId="5FFF5BA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仿宋" w:hAnsi="仿宋" w:eastAsia="仿宋"/>
          <w:b/>
          <w:sz w:val="32"/>
          <w:szCs w:val="32"/>
        </w:rPr>
      </w:pPr>
      <w:r>
        <w:rPr>
          <w:rFonts w:hint="eastAsia" w:ascii="仿宋" w:hAnsi="仿宋" w:eastAsia="仿宋"/>
          <w:sz w:val="32"/>
          <w:szCs w:val="32"/>
        </w:rPr>
        <w:t>安徽省兴泰融资担保集团有限公司拟采购</w:t>
      </w:r>
      <w:r>
        <w:rPr>
          <w:rFonts w:hint="default" w:ascii="Times New Roman" w:hAnsi="Times New Roman" w:eastAsia="仿宋" w:cs="Times New Roman"/>
          <w:sz w:val="32"/>
          <w:szCs w:val="32"/>
        </w:rPr>
        <w:t>2025</w:t>
      </w:r>
      <w:r>
        <w:rPr>
          <w:rFonts w:hint="eastAsia" w:ascii="仿宋" w:hAnsi="仿宋" w:eastAsia="仿宋"/>
          <w:sz w:val="32"/>
          <w:szCs w:val="32"/>
        </w:rPr>
        <w:t>年员工体检项目，邀请贵公司参加，请根据以下要求响应：</w:t>
      </w:r>
    </w:p>
    <w:p w14:paraId="5F03D08E">
      <w:pPr>
        <w:keepNext w:val="0"/>
        <w:keepLines w:val="0"/>
        <w:pageBreakBefore w:val="0"/>
        <w:widowControl w:val="0"/>
        <w:tabs>
          <w:tab w:val="right" w:pos="8708"/>
        </w:tabs>
        <w:kinsoku/>
        <w:wordWrap/>
        <w:overflowPunct/>
        <w:topLinePunct w:val="0"/>
        <w:autoSpaceDE/>
        <w:autoSpaceDN/>
        <w:bidi w:val="0"/>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一、项目概况</w:t>
      </w:r>
      <w:r>
        <w:rPr>
          <w:rFonts w:ascii="仿宋" w:hAnsi="仿宋" w:eastAsia="仿宋"/>
          <w:b/>
          <w:sz w:val="32"/>
          <w:szCs w:val="32"/>
        </w:rPr>
        <w:tab/>
      </w:r>
    </w:p>
    <w:p w14:paraId="6320B3E1">
      <w:pPr>
        <w:pStyle w:val="3"/>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本次采购</w:t>
      </w:r>
      <w:r>
        <w:rPr>
          <w:rFonts w:hint="default" w:ascii="Times New Roman" w:hAnsi="Times New Roman" w:eastAsia="仿宋" w:cs="Times New Roman"/>
          <w:sz w:val="32"/>
          <w:szCs w:val="32"/>
        </w:rPr>
        <w:t>2025</w:t>
      </w:r>
      <w:r>
        <w:rPr>
          <w:rFonts w:hint="eastAsia" w:ascii="仿宋" w:hAnsi="仿宋" w:eastAsia="仿宋"/>
          <w:sz w:val="32"/>
          <w:szCs w:val="32"/>
        </w:rPr>
        <w:t>年员工体检项目，由安徽兴泰担保及所属合肥国控建设融资担保有限公司、合肥市兴泰科技融资担保有限公司、合肥市长丰兴泰融资担保有限公司三家子公司共同采购，采购预算金额不超过</w:t>
      </w:r>
      <w:r>
        <w:rPr>
          <w:rFonts w:hint="default" w:ascii="Times New Roman" w:hAnsi="Times New Roman" w:eastAsia="仿宋" w:cs="Times New Roman"/>
          <w:sz w:val="32"/>
          <w:szCs w:val="32"/>
        </w:rPr>
        <w:t>1500</w:t>
      </w:r>
      <w:r>
        <w:rPr>
          <w:rFonts w:hint="eastAsia" w:ascii="仿宋" w:hAnsi="仿宋" w:eastAsia="仿宋"/>
          <w:sz w:val="32"/>
          <w:szCs w:val="32"/>
        </w:rPr>
        <w:t>元/人。拟采购员工体检套餐</w:t>
      </w:r>
      <w:r>
        <w:rPr>
          <w:rFonts w:hint="default" w:ascii="Times New Roman" w:hAnsi="Times New Roman" w:eastAsia="仿宋" w:cs="Times New Roman"/>
          <w:sz w:val="32"/>
          <w:szCs w:val="32"/>
        </w:rPr>
        <w:t>19</w:t>
      </w:r>
      <w:r>
        <w:rPr>
          <w:rFonts w:hint="eastAsia" w:ascii="Times New Roman" w:hAnsi="Times New Roman" w:eastAsia="仿宋" w:cs="Times New Roman"/>
          <w:sz w:val="32"/>
          <w:szCs w:val="32"/>
          <w:lang w:val="en-US" w:eastAsia="zh-CN"/>
        </w:rPr>
        <w:t>5</w:t>
      </w:r>
      <w:r>
        <w:rPr>
          <w:rFonts w:hint="eastAsia" w:ascii="仿宋" w:hAnsi="仿宋" w:eastAsia="仿宋"/>
          <w:sz w:val="32"/>
          <w:szCs w:val="32"/>
        </w:rPr>
        <w:t>份，总金额不超过</w:t>
      </w:r>
      <w:r>
        <w:rPr>
          <w:rFonts w:hint="default" w:ascii="Times New Roman" w:hAnsi="Times New Roman" w:eastAsia="仿宋" w:cs="Times New Roman"/>
          <w:sz w:val="32"/>
          <w:szCs w:val="32"/>
        </w:rPr>
        <w:t>29</w:t>
      </w:r>
      <w:r>
        <w:rPr>
          <w:rFonts w:hint="eastAsia"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00</w:t>
      </w:r>
      <w:r>
        <w:rPr>
          <w:rFonts w:hint="eastAsia" w:ascii="仿宋" w:hAnsi="仿宋" w:eastAsia="仿宋"/>
          <w:sz w:val="32"/>
          <w:szCs w:val="32"/>
        </w:rPr>
        <w:t>元。</w:t>
      </w:r>
      <w:r>
        <w:rPr>
          <w:rFonts w:hint="eastAsia" w:ascii="仿宋" w:hAnsi="仿宋" w:eastAsia="仿宋" w:cstheme="minorBidi"/>
          <w:sz w:val="32"/>
          <w:szCs w:val="32"/>
        </w:rPr>
        <w:t>本文件所述及的服务目标、各项</w:t>
      </w:r>
      <w:r>
        <w:rPr>
          <w:rFonts w:hint="eastAsia" w:ascii="仿宋" w:hAnsi="仿宋" w:eastAsia="仿宋"/>
          <w:sz w:val="32"/>
          <w:szCs w:val="32"/>
        </w:rPr>
        <w:t>指标和服务要求，是投标方必须达到的主要要求。投标方应针对</w:t>
      </w:r>
      <w:r>
        <w:rPr>
          <w:rFonts w:hint="eastAsia" w:ascii="仿宋" w:hAnsi="仿宋" w:eastAsia="仿宋"/>
          <w:sz w:val="32"/>
          <w:szCs w:val="32"/>
          <w:lang w:val="en-US" w:eastAsia="zh-CN"/>
        </w:rPr>
        <w:t>我方</w:t>
      </w:r>
      <w:r>
        <w:rPr>
          <w:rFonts w:hint="eastAsia" w:ascii="仿宋" w:hAnsi="仿宋" w:eastAsia="仿宋"/>
          <w:sz w:val="32"/>
          <w:szCs w:val="32"/>
        </w:rPr>
        <w:t>特点，根据本项目的实际情况，结合自己的管理服务经验，提供优质服务保证。</w:t>
      </w:r>
    </w:p>
    <w:p w14:paraId="130F290D">
      <w:pPr>
        <w:keepNext w:val="0"/>
        <w:keepLines w:val="0"/>
        <w:pageBreakBefore w:val="0"/>
        <w:widowControl w:val="0"/>
        <w:kinsoku/>
        <w:wordWrap/>
        <w:overflowPunct/>
        <w:topLinePunct w:val="0"/>
        <w:autoSpaceDE/>
        <w:autoSpaceDN/>
        <w:bidi w:val="0"/>
        <w:spacing w:line="590" w:lineRule="exact"/>
        <w:textAlignment w:val="auto"/>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hint="eastAsia" w:ascii="黑体" w:hAnsi="黑体" w:eastAsia="黑体" w:cs="黑体"/>
          <w:b w:val="0"/>
          <w:bCs/>
          <w:sz w:val="32"/>
          <w:szCs w:val="32"/>
        </w:rPr>
        <w:t>二、参加体检人员基本情况</w:t>
      </w:r>
    </w:p>
    <w:p w14:paraId="673DF0A5">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仿宋" w:hAnsi="仿宋" w:eastAsia="仿宋_GB2312"/>
          <w:sz w:val="32"/>
          <w:szCs w:val="32"/>
        </w:rPr>
      </w:pPr>
      <w:r>
        <w:rPr>
          <w:rFonts w:hint="eastAsia" w:ascii="仿宋" w:hAnsi="仿宋" w:eastAsia="仿宋"/>
          <w:sz w:val="32"/>
          <w:szCs w:val="32"/>
        </w:rPr>
        <w:t>本次</w:t>
      </w:r>
      <w:r>
        <w:rPr>
          <w:rFonts w:hint="eastAsia" w:ascii="仿宋" w:hAnsi="仿宋" w:eastAsia="仿宋"/>
          <w:sz w:val="32"/>
          <w:szCs w:val="32"/>
          <w:lang w:eastAsia="zh-CN"/>
        </w:rPr>
        <w:t>员工</w:t>
      </w:r>
      <w:r>
        <w:rPr>
          <w:rFonts w:hint="eastAsia" w:ascii="仿宋" w:hAnsi="仿宋" w:eastAsia="仿宋"/>
          <w:sz w:val="32"/>
          <w:szCs w:val="32"/>
        </w:rPr>
        <w:t>体检安排总人数为</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val="en-US" w:eastAsia="zh-CN"/>
        </w:rPr>
        <w:t>5</w:t>
      </w:r>
      <w:r>
        <w:rPr>
          <w:rFonts w:hint="eastAsia" w:ascii="仿宋" w:hAnsi="仿宋" w:eastAsia="仿宋"/>
          <w:sz w:val="32"/>
          <w:szCs w:val="32"/>
        </w:rPr>
        <w:t>人，</w:t>
      </w:r>
      <w:r>
        <w:rPr>
          <w:rFonts w:hint="eastAsia" w:ascii="仿宋_GB2312" w:eastAsia="仿宋_GB2312"/>
          <w:sz w:val="32"/>
          <w:szCs w:val="32"/>
        </w:rPr>
        <w:t>其中，男性</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9</w:t>
      </w:r>
      <w:bookmarkStart w:id="0" w:name="_GoBack"/>
      <w:bookmarkEnd w:id="0"/>
      <w:r>
        <w:rPr>
          <w:rFonts w:hint="eastAsia" w:ascii="仿宋_GB2312" w:eastAsia="仿宋_GB2312"/>
          <w:sz w:val="32"/>
          <w:szCs w:val="32"/>
        </w:rPr>
        <w:t>人，女性</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rPr>
        <w:t>人。具体以实际体检人数为准。</w:t>
      </w:r>
    </w:p>
    <w:p w14:paraId="671E70C4">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三、投标方技术要求</w:t>
      </w:r>
    </w:p>
    <w:p w14:paraId="2E6B5BB2">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投标方</w:t>
      </w:r>
      <w:r>
        <w:rPr>
          <w:rFonts w:hint="eastAsia" w:ascii="仿宋" w:hAnsi="仿宋" w:eastAsia="仿宋"/>
          <w:sz w:val="32"/>
          <w:szCs w:val="32"/>
        </w:rPr>
        <w:t>必须是依法在中华人民共和国境内具有独立承担民事责任能力的独立法人，如其所投产品或服务需要相关行政许可的，则必须获得相关行政许可才能参与报价；</w:t>
      </w:r>
    </w:p>
    <w:p w14:paraId="13F21C7C">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2</w:t>
      </w:r>
      <w:r>
        <w:rPr>
          <w:rFonts w:hint="eastAsia" w:ascii="仿宋" w:hAnsi="仿宋" w:eastAsia="仿宋"/>
          <w:sz w:val="32"/>
          <w:szCs w:val="32"/>
        </w:rPr>
        <w:t>.具有中华人民共和国《医疗机构执业许可证》及《放射诊疗许可证》，且在有效期内；</w:t>
      </w:r>
    </w:p>
    <w:p w14:paraId="7F637DA6">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3</w:t>
      </w:r>
      <w:r>
        <w:rPr>
          <w:rFonts w:hint="eastAsia" w:ascii="仿宋" w:hAnsi="仿宋" w:eastAsia="仿宋"/>
          <w:sz w:val="32"/>
          <w:szCs w:val="32"/>
        </w:rPr>
        <w:t>.场所内干净整洁、布局合理，包括候诊区、检查区、专科诊室等；</w:t>
      </w:r>
    </w:p>
    <w:p w14:paraId="45FFE707">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4</w:t>
      </w:r>
      <w:r>
        <w:rPr>
          <w:rFonts w:hint="eastAsia" w:ascii="仿宋" w:hAnsi="仿宋" w:eastAsia="仿宋"/>
          <w:sz w:val="32"/>
          <w:szCs w:val="32"/>
        </w:rPr>
        <w:t>.医务人员应具备相关专业资质和执业证书，医生、护士和放射技师等人员应具备相应的职业培训和资质认定；</w:t>
      </w:r>
    </w:p>
    <w:p w14:paraId="5DE2FC24">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5</w:t>
      </w:r>
      <w:r>
        <w:rPr>
          <w:rFonts w:hint="eastAsia" w:ascii="仿宋" w:hAnsi="仿宋" w:eastAsia="仿宋"/>
          <w:sz w:val="32"/>
          <w:szCs w:val="32"/>
        </w:rPr>
        <w:t>.有长期服务大中型企事业单位的经验，具有履行合同必须的能力；</w:t>
      </w:r>
    </w:p>
    <w:p w14:paraId="027D549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6</w:t>
      </w:r>
      <w:r>
        <w:rPr>
          <w:rFonts w:hint="eastAsia" w:ascii="仿宋" w:hAnsi="仿宋" w:eastAsia="仿宋"/>
          <w:sz w:val="32"/>
          <w:szCs w:val="32"/>
        </w:rPr>
        <w:t>.具有良好的商业信誉，近三年内未被监管机构处罚。</w:t>
      </w:r>
    </w:p>
    <w:p w14:paraId="70A6902F">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四、健康体检的检查项目及具体要求</w:t>
      </w:r>
    </w:p>
    <w:p w14:paraId="083AB244">
      <w:pPr>
        <w:keepNext w:val="0"/>
        <w:keepLines w:val="0"/>
        <w:pageBreakBefore w:val="0"/>
        <w:widowControl w:val="0"/>
        <w:kinsoku/>
        <w:wordWrap/>
        <w:overflowPunct/>
        <w:topLinePunct w:val="0"/>
        <w:autoSpaceDE/>
        <w:autoSpaceDN/>
        <w:bidi w:val="0"/>
        <w:spacing w:line="590" w:lineRule="exact"/>
        <w:jc w:val="center"/>
        <w:textAlignment w:val="auto"/>
        <w:rPr>
          <w:rFonts w:ascii="仿宋" w:hAnsi="仿宋" w:eastAsia="仿宋"/>
          <w:sz w:val="32"/>
          <w:szCs w:val="32"/>
        </w:rPr>
      </w:pPr>
      <w:r>
        <w:rPr>
          <w:rFonts w:hint="eastAsia" w:ascii="楷体" w:hAnsi="楷体" w:eastAsia="楷体" w:cs="楷体"/>
          <w:sz w:val="32"/>
          <w:szCs w:val="32"/>
        </w:rPr>
        <w:t>安徽兴泰担保健康体检项目明细表</w:t>
      </w:r>
    </w:p>
    <w:tbl>
      <w:tblPr>
        <w:tblStyle w:val="9"/>
        <w:tblW w:w="8393" w:type="dxa"/>
        <w:jc w:val="center"/>
        <w:tblLayout w:type="fixed"/>
        <w:tblCellMar>
          <w:top w:w="0" w:type="dxa"/>
          <w:left w:w="108" w:type="dxa"/>
          <w:bottom w:w="0" w:type="dxa"/>
          <w:right w:w="108" w:type="dxa"/>
        </w:tblCellMar>
      </w:tblPr>
      <w:tblGrid>
        <w:gridCol w:w="679"/>
        <w:gridCol w:w="750"/>
        <w:gridCol w:w="1303"/>
        <w:gridCol w:w="3632"/>
        <w:gridCol w:w="594"/>
        <w:gridCol w:w="682"/>
        <w:gridCol w:w="753"/>
      </w:tblGrid>
      <w:tr w14:paraId="2F7145FE">
        <w:tblPrEx>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98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88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科室分类</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3E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7A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项目内容</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9E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男性</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F4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女性未婚</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D7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女性已婚</w:t>
            </w:r>
          </w:p>
        </w:tc>
      </w:tr>
      <w:tr w14:paraId="45B414C8">
        <w:tblPrEx>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115B">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w:t>
            </w:r>
          </w:p>
        </w:tc>
        <w:tc>
          <w:tcPr>
            <w:tcW w:w="750" w:type="dxa"/>
            <w:vMerge w:val="restart"/>
            <w:tcBorders>
              <w:top w:val="single" w:color="000000" w:sz="4" w:space="0"/>
              <w:left w:val="single" w:color="000000" w:sz="4" w:space="0"/>
              <w:right w:val="single" w:color="000000" w:sz="4" w:space="0"/>
            </w:tcBorders>
            <w:shd w:val="clear" w:color="auto" w:fill="auto"/>
            <w:vAlign w:val="center"/>
          </w:tcPr>
          <w:p w14:paraId="37F1A3F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基础检查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D2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一般情况</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40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身高、体重、体重指数、血压</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CFA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5A3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BFF3">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45F609C7">
        <w:tblPrEx>
          <w:tblCellMar>
            <w:top w:w="0" w:type="dxa"/>
            <w:left w:w="108" w:type="dxa"/>
            <w:bottom w:w="0" w:type="dxa"/>
            <w:right w:w="108" w:type="dxa"/>
          </w:tblCellMar>
        </w:tblPrEx>
        <w:trPr>
          <w:trHeight w:val="7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E912">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w:t>
            </w:r>
          </w:p>
        </w:tc>
        <w:tc>
          <w:tcPr>
            <w:tcW w:w="750" w:type="dxa"/>
            <w:vMerge w:val="continue"/>
            <w:tcBorders>
              <w:left w:val="single" w:color="000000" w:sz="4" w:space="0"/>
              <w:right w:val="single" w:color="000000" w:sz="4" w:space="0"/>
            </w:tcBorders>
            <w:shd w:val="clear" w:color="auto" w:fill="auto"/>
            <w:vAlign w:val="center"/>
          </w:tcPr>
          <w:p w14:paraId="1474693C">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38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内科检查</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01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胸部、心（心率、心律、心音、心界）、肺、腹部（肝、胆、脾、肾）、神经系统</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197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231D">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09A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0AB222BA">
        <w:tblPrEx>
          <w:tblCellMar>
            <w:top w:w="0" w:type="dxa"/>
            <w:left w:w="108" w:type="dxa"/>
            <w:bottom w:w="0" w:type="dxa"/>
            <w:right w:w="108" w:type="dxa"/>
          </w:tblCellMar>
        </w:tblPrEx>
        <w:trPr>
          <w:trHeight w:val="8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D682">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w:t>
            </w:r>
          </w:p>
        </w:tc>
        <w:tc>
          <w:tcPr>
            <w:tcW w:w="750" w:type="dxa"/>
            <w:vMerge w:val="continue"/>
            <w:tcBorders>
              <w:left w:val="single" w:color="000000" w:sz="4" w:space="0"/>
              <w:right w:val="single" w:color="000000" w:sz="4" w:space="0"/>
            </w:tcBorders>
            <w:shd w:val="clear" w:color="auto" w:fill="auto"/>
            <w:vAlign w:val="center"/>
          </w:tcPr>
          <w:p w14:paraId="720545D8">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F7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外科检查</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27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皮肤、浅表淋巴结、甲状腺、脊柱、四肢关节、前列腺、泌尿生殖器官、肛门指诊、乳腺、其他</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9EB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0E12">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DBA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2E6E991E">
        <w:tblPrEx>
          <w:tblCellMar>
            <w:top w:w="0" w:type="dxa"/>
            <w:left w:w="108" w:type="dxa"/>
            <w:bottom w:w="0" w:type="dxa"/>
            <w:right w:w="108" w:type="dxa"/>
          </w:tblCellMar>
        </w:tblPrEx>
        <w:trPr>
          <w:trHeight w:val="44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7965">
            <w:pPr>
              <w:widowControl/>
              <w:jc w:val="center"/>
              <w:textAlignment w:val="center"/>
              <w:rPr>
                <w:rFonts w:ascii="宋体" w:hAnsi="宋体" w:eastAsia="宋体" w:cs="宋体"/>
                <w:color w:val="000000"/>
                <w:kern w:val="0"/>
                <w:sz w:val="20"/>
                <w:szCs w:val="20"/>
                <w:lang w:bidi="ar"/>
              </w:rPr>
            </w:pPr>
            <w:r>
              <w:rPr>
                <w:rFonts w:hint="default" w:ascii="Times New Roman" w:hAnsi="Times New Roman" w:eastAsia="宋体" w:cs="Times New Roman"/>
                <w:color w:val="000000"/>
                <w:kern w:val="0"/>
                <w:sz w:val="20"/>
                <w:szCs w:val="20"/>
                <w:lang w:bidi="ar"/>
              </w:rPr>
              <w:t>4</w:t>
            </w:r>
          </w:p>
        </w:tc>
        <w:tc>
          <w:tcPr>
            <w:tcW w:w="750" w:type="dxa"/>
            <w:vMerge w:val="continue"/>
            <w:tcBorders>
              <w:left w:val="single" w:color="000000" w:sz="4" w:space="0"/>
              <w:right w:val="single" w:color="000000" w:sz="4" w:space="0"/>
            </w:tcBorders>
            <w:shd w:val="clear" w:color="auto" w:fill="auto"/>
            <w:vAlign w:val="center"/>
          </w:tcPr>
          <w:p w14:paraId="1659BDAA">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E37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心电图</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516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心率、心房率、心室率等</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12C3">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B7C3">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F48A">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r>
      <w:tr w14:paraId="5787D632">
        <w:tblPrEx>
          <w:tblCellMar>
            <w:top w:w="0" w:type="dxa"/>
            <w:left w:w="108" w:type="dxa"/>
            <w:bottom w:w="0" w:type="dxa"/>
            <w:right w:w="108" w:type="dxa"/>
          </w:tblCellMar>
        </w:tblPrEx>
        <w:trPr>
          <w:trHeight w:val="56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F86F">
            <w:pPr>
              <w:widowControl/>
              <w:jc w:val="center"/>
              <w:textAlignment w:val="center"/>
              <w:rPr>
                <w:rFonts w:ascii="宋体" w:hAnsi="宋体" w:eastAsia="宋体" w:cs="宋体"/>
                <w:color w:val="000000"/>
                <w:kern w:val="0"/>
                <w:sz w:val="20"/>
                <w:szCs w:val="20"/>
                <w:lang w:bidi="ar"/>
              </w:rPr>
            </w:pPr>
            <w:r>
              <w:rPr>
                <w:rFonts w:hint="default" w:ascii="Times New Roman" w:hAnsi="Times New Roman" w:eastAsia="宋体" w:cs="Times New Roman"/>
                <w:color w:val="000000"/>
                <w:kern w:val="0"/>
                <w:sz w:val="20"/>
                <w:szCs w:val="20"/>
                <w:lang w:bidi="ar"/>
              </w:rPr>
              <w:t>5</w:t>
            </w:r>
          </w:p>
        </w:tc>
        <w:tc>
          <w:tcPr>
            <w:tcW w:w="750" w:type="dxa"/>
            <w:vMerge w:val="continue"/>
            <w:tcBorders>
              <w:left w:val="single" w:color="000000" w:sz="4" w:space="0"/>
              <w:bottom w:val="nil"/>
              <w:right w:val="single" w:color="000000" w:sz="4" w:space="0"/>
            </w:tcBorders>
            <w:shd w:val="clear" w:color="auto" w:fill="auto"/>
            <w:vAlign w:val="center"/>
          </w:tcPr>
          <w:p w14:paraId="57746CD5">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D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眼部</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A0F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眼部</w:t>
            </w:r>
            <w:r>
              <w:rPr>
                <w:rFonts w:ascii="宋体" w:hAnsi="宋体" w:eastAsia="宋体" w:cs="宋体"/>
                <w:color w:val="000000"/>
                <w:kern w:val="0"/>
                <w:sz w:val="20"/>
                <w:szCs w:val="20"/>
                <w:lang w:bidi="ar"/>
              </w:rPr>
              <w:t>常规检查和</w:t>
            </w:r>
            <w:r>
              <w:rPr>
                <w:rFonts w:hint="eastAsia" w:ascii="宋体" w:hAnsi="宋体" w:eastAsia="宋体" w:cs="宋体"/>
                <w:color w:val="000000"/>
                <w:kern w:val="0"/>
                <w:szCs w:val="21"/>
                <w:lang w:bidi="ar"/>
              </w:rPr>
              <w:t>眼底</w:t>
            </w:r>
            <w:r>
              <w:rPr>
                <w:rFonts w:ascii="宋体" w:hAnsi="宋体" w:eastAsia="宋体" w:cs="宋体"/>
                <w:color w:val="000000"/>
                <w:kern w:val="0"/>
                <w:szCs w:val="21"/>
                <w:lang w:bidi="ar"/>
              </w:rPr>
              <w:t>检查</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9BE2">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FE01">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0DB6">
            <w:pPr>
              <w:widowControl/>
              <w:jc w:val="center"/>
              <w:textAlignment w:val="center"/>
              <w:rPr>
                <w:rFonts w:ascii="Arial" w:hAnsi="Arial" w:eastAsia="宋体" w:cs="Arial"/>
                <w:color w:val="000000"/>
                <w:kern w:val="0"/>
                <w:sz w:val="20"/>
                <w:szCs w:val="20"/>
                <w:lang w:bidi="ar"/>
              </w:rPr>
            </w:pPr>
            <w:r>
              <w:rPr>
                <w:rFonts w:ascii="Arial" w:hAnsi="Arial" w:eastAsia="宋体" w:cs="Arial"/>
                <w:color w:val="000000"/>
                <w:kern w:val="0"/>
                <w:sz w:val="20"/>
                <w:szCs w:val="20"/>
                <w:lang w:bidi="ar"/>
              </w:rPr>
              <w:t>√</w:t>
            </w:r>
          </w:p>
        </w:tc>
      </w:tr>
      <w:tr w14:paraId="41F1F99A">
        <w:tblPrEx>
          <w:tblCellMar>
            <w:top w:w="0" w:type="dxa"/>
            <w:left w:w="108" w:type="dxa"/>
            <w:bottom w:w="0" w:type="dxa"/>
            <w:right w:w="108" w:type="dxa"/>
          </w:tblCellMar>
        </w:tblPrEx>
        <w:trPr>
          <w:trHeight w:val="13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7CC8">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6</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38C6EF6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妇科专项检查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A9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妇科一般检查+宫颈TCT检查</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B7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月经史、孕产史、外阴、阴道、分泌物、宫颈、子宫体、附件、白带常规</w:t>
            </w:r>
            <w:r>
              <w:rPr>
                <w:rFonts w:hint="eastAsia" w:ascii="宋体" w:hAnsi="宋体" w:eastAsia="宋体" w:cs="宋体"/>
                <w:b/>
                <w:bCs/>
                <w:color w:val="000000"/>
                <w:kern w:val="0"/>
                <w:sz w:val="20"/>
                <w:szCs w:val="20"/>
                <w:lang w:bidi="ar"/>
              </w:rPr>
              <w:t>、</w:t>
            </w:r>
            <w:r>
              <w:rPr>
                <w:rStyle w:val="21"/>
                <w:rFonts w:hint="default"/>
                <w:lang w:bidi="ar"/>
              </w:rPr>
              <w:t>宫颈涂片、宫颈液基薄层细胞学检测（TCT）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962F">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48F3">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60D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583663E0">
        <w:tblPrEx>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D78E">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7</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6C72D43D">
            <w:pPr>
              <w:widowControl/>
              <w:jc w:val="center"/>
              <w:textAlignment w:val="center"/>
              <w:rPr>
                <w:rFonts w:ascii="宋体" w:hAnsi="宋体" w:eastAsia="宋体" w:cs="宋体"/>
                <w:b/>
                <w:bCs/>
                <w:color w:val="000000"/>
                <w:kern w:val="0"/>
                <w:sz w:val="20"/>
                <w:szCs w:val="20"/>
                <w:lang w:bidi="ar"/>
              </w:rPr>
            </w:pPr>
          </w:p>
          <w:p w14:paraId="23F86ED7">
            <w:pPr>
              <w:widowControl/>
              <w:jc w:val="center"/>
              <w:textAlignment w:val="center"/>
              <w:rPr>
                <w:rFonts w:ascii="宋体" w:hAnsi="宋体" w:eastAsia="宋体" w:cs="宋体"/>
                <w:b/>
                <w:bCs/>
                <w:color w:val="000000"/>
                <w:kern w:val="0"/>
                <w:sz w:val="20"/>
                <w:szCs w:val="20"/>
                <w:lang w:bidi="ar"/>
              </w:rPr>
            </w:pPr>
          </w:p>
          <w:p w14:paraId="22FAFD41">
            <w:pPr>
              <w:widowControl/>
              <w:jc w:val="center"/>
              <w:textAlignment w:val="center"/>
              <w:rPr>
                <w:rFonts w:ascii="宋体" w:hAnsi="宋体" w:eastAsia="宋体" w:cs="宋体"/>
                <w:b/>
                <w:bCs/>
                <w:color w:val="000000"/>
                <w:kern w:val="0"/>
                <w:sz w:val="20"/>
                <w:szCs w:val="20"/>
                <w:lang w:bidi="ar"/>
              </w:rPr>
            </w:pPr>
          </w:p>
          <w:p w14:paraId="7D0A22EA">
            <w:pPr>
              <w:widowControl/>
              <w:jc w:val="center"/>
              <w:textAlignment w:val="center"/>
              <w:rPr>
                <w:rFonts w:ascii="宋体" w:hAnsi="宋体" w:eastAsia="宋体" w:cs="宋体"/>
                <w:b/>
                <w:bCs/>
                <w:color w:val="000000"/>
                <w:kern w:val="0"/>
                <w:sz w:val="20"/>
                <w:szCs w:val="20"/>
                <w:lang w:bidi="ar"/>
              </w:rPr>
            </w:pPr>
          </w:p>
          <w:p w14:paraId="20E62527">
            <w:pPr>
              <w:widowControl/>
              <w:jc w:val="center"/>
              <w:textAlignment w:val="center"/>
              <w:rPr>
                <w:rFonts w:ascii="宋体" w:hAnsi="宋体" w:eastAsia="宋体" w:cs="宋体"/>
                <w:b/>
                <w:bCs/>
                <w:color w:val="000000"/>
                <w:kern w:val="0"/>
                <w:sz w:val="20"/>
                <w:szCs w:val="20"/>
                <w:lang w:bidi="ar"/>
              </w:rPr>
            </w:pPr>
          </w:p>
          <w:p w14:paraId="24B49FD2">
            <w:pPr>
              <w:widowControl/>
              <w:jc w:val="center"/>
              <w:textAlignment w:val="center"/>
              <w:rPr>
                <w:rFonts w:ascii="宋体" w:hAnsi="宋体" w:eastAsia="宋体" w:cs="宋体"/>
                <w:b/>
                <w:bCs/>
                <w:color w:val="000000"/>
                <w:kern w:val="0"/>
                <w:sz w:val="20"/>
                <w:szCs w:val="20"/>
                <w:lang w:bidi="ar"/>
              </w:rPr>
            </w:pPr>
          </w:p>
          <w:p w14:paraId="0D596FDD">
            <w:pPr>
              <w:widowControl/>
              <w:jc w:val="center"/>
              <w:textAlignment w:val="center"/>
              <w:rPr>
                <w:rFonts w:ascii="宋体" w:hAnsi="宋体" w:eastAsia="宋体" w:cs="宋体"/>
                <w:b/>
                <w:bCs/>
                <w:color w:val="000000"/>
                <w:kern w:val="0"/>
                <w:sz w:val="20"/>
                <w:szCs w:val="20"/>
                <w:lang w:bidi="ar"/>
              </w:rPr>
            </w:pPr>
          </w:p>
          <w:p w14:paraId="416328F2">
            <w:pPr>
              <w:widowControl/>
              <w:jc w:val="center"/>
              <w:textAlignment w:val="center"/>
              <w:rPr>
                <w:rFonts w:ascii="宋体" w:hAnsi="宋体" w:eastAsia="宋体" w:cs="宋体"/>
                <w:b/>
                <w:bCs/>
                <w:color w:val="000000"/>
                <w:kern w:val="0"/>
                <w:sz w:val="20"/>
                <w:szCs w:val="20"/>
                <w:lang w:bidi="ar"/>
              </w:rPr>
            </w:pPr>
          </w:p>
          <w:p w14:paraId="0945F740">
            <w:pPr>
              <w:widowControl/>
              <w:jc w:val="center"/>
              <w:textAlignment w:val="center"/>
              <w:rPr>
                <w:rFonts w:ascii="宋体" w:hAnsi="宋体" w:eastAsia="宋体" w:cs="宋体"/>
                <w:b/>
                <w:bCs/>
                <w:color w:val="000000"/>
                <w:kern w:val="0"/>
                <w:sz w:val="20"/>
                <w:szCs w:val="20"/>
                <w:lang w:bidi="ar"/>
              </w:rPr>
            </w:pPr>
          </w:p>
          <w:p w14:paraId="1AA9A1DA">
            <w:pPr>
              <w:widowControl/>
              <w:jc w:val="center"/>
              <w:textAlignment w:val="center"/>
              <w:rPr>
                <w:rFonts w:ascii="宋体" w:hAnsi="宋体" w:eastAsia="宋体" w:cs="宋体"/>
                <w:b/>
                <w:bCs/>
                <w:color w:val="000000"/>
                <w:kern w:val="0"/>
                <w:sz w:val="20"/>
                <w:szCs w:val="20"/>
                <w:lang w:bidi="ar"/>
              </w:rPr>
            </w:pPr>
          </w:p>
          <w:p w14:paraId="4E4D7718">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生 化 检 验</w:t>
            </w:r>
          </w:p>
          <w:p w14:paraId="25BEEB29">
            <w:pPr>
              <w:pStyle w:val="2"/>
              <w:rPr>
                <w:lang w:bidi="ar"/>
              </w:rPr>
            </w:pPr>
          </w:p>
          <w:p w14:paraId="182E5D5B">
            <w:pPr>
              <w:pStyle w:val="2"/>
              <w:rPr>
                <w:lang w:bidi="ar"/>
              </w:rPr>
            </w:pPr>
          </w:p>
          <w:p w14:paraId="40E50A5B">
            <w:pPr>
              <w:pStyle w:val="2"/>
              <w:rPr>
                <w:lang w:bidi="ar"/>
              </w:rPr>
            </w:pPr>
          </w:p>
          <w:p w14:paraId="76EB9B21">
            <w:pPr>
              <w:pStyle w:val="2"/>
              <w:rPr>
                <w:lang w:bidi="ar"/>
              </w:rPr>
            </w:pPr>
          </w:p>
          <w:p w14:paraId="72744C04">
            <w:pPr>
              <w:pStyle w:val="2"/>
              <w:rPr>
                <w:lang w:bidi="ar"/>
              </w:rPr>
            </w:pPr>
          </w:p>
          <w:p w14:paraId="4FAA89EB">
            <w:pPr>
              <w:pStyle w:val="2"/>
              <w:rPr>
                <w:lang w:bidi="ar"/>
              </w:rPr>
            </w:pPr>
          </w:p>
          <w:p w14:paraId="57BD8274">
            <w:pPr>
              <w:pStyle w:val="2"/>
              <w:rPr>
                <w:lang w:bidi="ar"/>
              </w:rPr>
            </w:pPr>
          </w:p>
          <w:p w14:paraId="5BF39AF4">
            <w:pPr>
              <w:pStyle w:val="2"/>
              <w:rPr>
                <w:lang w:bidi="ar"/>
              </w:rPr>
            </w:pPr>
          </w:p>
          <w:p w14:paraId="42E25819">
            <w:pPr>
              <w:pStyle w:val="2"/>
              <w:rPr>
                <w:lang w:bidi="ar"/>
              </w:rPr>
            </w:pPr>
          </w:p>
          <w:p w14:paraId="389031B3">
            <w:pPr>
              <w:pStyle w:val="2"/>
              <w:rPr>
                <w:lang w:bidi="ar"/>
              </w:rPr>
            </w:pPr>
          </w:p>
          <w:p w14:paraId="277ABAD1">
            <w:pPr>
              <w:pStyle w:val="2"/>
              <w:rPr>
                <w:lang w:bidi="ar"/>
              </w:rPr>
            </w:pPr>
          </w:p>
          <w:p w14:paraId="793C4DC3">
            <w:pPr>
              <w:pStyle w:val="2"/>
              <w:rPr>
                <w:lang w:bidi="ar"/>
              </w:rPr>
            </w:pPr>
          </w:p>
          <w:p w14:paraId="154112D6">
            <w:pPr>
              <w:pStyle w:val="2"/>
              <w:rPr>
                <w:lang w:bidi="ar"/>
              </w:rPr>
            </w:pPr>
          </w:p>
          <w:p w14:paraId="2FFE80CC">
            <w:pPr>
              <w:pStyle w:val="2"/>
              <w:rPr>
                <w:lang w:bidi="ar"/>
              </w:rPr>
            </w:pPr>
          </w:p>
          <w:p w14:paraId="644DAA7B">
            <w:pPr>
              <w:pStyle w:val="2"/>
              <w:rPr>
                <w:lang w:bidi="ar"/>
              </w:rPr>
            </w:pPr>
          </w:p>
          <w:p w14:paraId="2E9A0B58">
            <w:pPr>
              <w:pStyle w:val="2"/>
              <w:rPr>
                <w:lang w:bidi="ar"/>
              </w:rPr>
            </w:pPr>
          </w:p>
          <w:p w14:paraId="0E94B391">
            <w:pPr>
              <w:pStyle w:val="2"/>
              <w:rPr>
                <w:lang w:bidi="ar"/>
              </w:rPr>
            </w:pPr>
          </w:p>
          <w:p w14:paraId="21C39A74">
            <w:pPr>
              <w:pStyle w:val="2"/>
              <w:rPr>
                <w:lang w:bidi="ar"/>
              </w:rPr>
            </w:pPr>
          </w:p>
          <w:p w14:paraId="397B6B21">
            <w:pPr>
              <w:pStyle w:val="2"/>
              <w:rPr>
                <w:lang w:bidi="ar"/>
              </w:rPr>
            </w:pPr>
          </w:p>
          <w:p w14:paraId="686A22A7">
            <w:pPr>
              <w:pStyle w:val="2"/>
              <w:rPr>
                <w:b/>
                <w:sz w:val="20"/>
                <w:szCs w:val="20"/>
                <w:lang w:bidi="ar"/>
              </w:rPr>
            </w:pPr>
            <w:r>
              <w:rPr>
                <w:rFonts w:hint="eastAsia"/>
                <w:b/>
                <w:sz w:val="20"/>
                <w:szCs w:val="20"/>
                <w:lang w:bidi="ar"/>
              </w:rPr>
              <w:t>生 化</w:t>
            </w:r>
          </w:p>
          <w:p w14:paraId="0229CD48">
            <w:pPr>
              <w:pStyle w:val="2"/>
              <w:rPr>
                <w:b/>
                <w:sz w:val="20"/>
                <w:szCs w:val="20"/>
                <w:lang w:bidi="ar"/>
              </w:rPr>
            </w:pPr>
            <w:r>
              <w:rPr>
                <w:b/>
                <w:sz w:val="20"/>
                <w:szCs w:val="20"/>
                <w:lang w:bidi="ar"/>
              </w:rPr>
              <w:t>检</w:t>
            </w:r>
            <w:r>
              <w:rPr>
                <w:rFonts w:hint="eastAsia"/>
                <w:b/>
                <w:sz w:val="20"/>
                <w:szCs w:val="20"/>
                <w:lang w:bidi="ar"/>
              </w:rPr>
              <w:t xml:space="preserve"> </w:t>
            </w:r>
            <w:r>
              <w:rPr>
                <w:b/>
                <w:sz w:val="20"/>
                <w:szCs w:val="20"/>
                <w:lang w:bidi="ar"/>
              </w:rPr>
              <w:t>验</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58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C4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CD8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770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858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0FBF7552">
        <w:tblPrEx>
          <w:tblCellMar>
            <w:top w:w="0" w:type="dxa"/>
            <w:left w:w="108" w:type="dxa"/>
            <w:bottom w:w="0" w:type="dxa"/>
            <w:right w:w="108" w:type="dxa"/>
          </w:tblCellMar>
        </w:tblPrEx>
        <w:trPr>
          <w:trHeight w:val="21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A4F3">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8</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4F0ECC2">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92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5F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蛋白质(PRO)、葡萄糖(GLU)、胆红素(BIL)、尿胆原（URO）、酮体(KET)、亚硝酸盐(NIT)、白细胞(LEU)、尿比重(SG)、隐血（OBT）、镜检红细胞、镜检白细胞、管型、结晶、上皮细胞、PH值、</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1A0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E00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0A2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7CC6EAB9">
        <w:tblPrEx>
          <w:tblCellMar>
            <w:top w:w="0" w:type="dxa"/>
            <w:left w:w="108" w:type="dxa"/>
            <w:bottom w:w="0" w:type="dxa"/>
            <w:right w:w="108" w:type="dxa"/>
          </w:tblCellMar>
        </w:tblPrEx>
        <w:trPr>
          <w:trHeight w:val="84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2F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1" name="AutoShape_3"/>
                  <wp:cNvGraphicFramePr/>
                  <a:graphic xmlns:a="http://schemas.openxmlformats.org/drawingml/2006/main">
                    <a:graphicData uri="http://schemas.openxmlformats.org/drawingml/2006/picture">
                      <pic:pic xmlns:pic="http://schemas.openxmlformats.org/drawingml/2006/picture">
                        <pic:nvPicPr>
                          <pic:cNvPr id="1" name="AutoShape_3"/>
                          <pic:cNvPicPr/>
                        </pic:nvPicPr>
                        <pic:blipFill>
                          <a:blip r:embed="rId7"/>
                          <a:stretch>
                            <a:fillRect/>
                          </a:stretch>
                        </pic:blipFill>
                        <pic:spPr>
                          <a:xfrm>
                            <a:off x="0" y="0"/>
                            <a:ext cx="304800" cy="30353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2" name="AutoShape_4"/>
                  <wp:cNvGraphicFramePr/>
                  <a:graphic xmlns:a="http://schemas.openxmlformats.org/drawingml/2006/main">
                    <a:graphicData uri="http://schemas.openxmlformats.org/drawingml/2006/picture">
                      <pic:pic xmlns:pic="http://schemas.openxmlformats.org/drawingml/2006/picture">
                        <pic:nvPicPr>
                          <pic:cNvPr id="2" name="AutoShape_4"/>
                          <pic:cNvPicPr/>
                        </pic:nvPicPr>
                        <pic:blipFill>
                          <a:blip r:embed="rId7"/>
                          <a:stretch>
                            <a:fillRect/>
                          </a:stretch>
                        </pic:blipFill>
                        <pic:spPr>
                          <a:xfrm>
                            <a:off x="0" y="0"/>
                            <a:ext cx="304800" cy="303530"/>
                          </a:xfrm>
                          <a:prstGeom prst="rect">
                            <a:avLst/>
                          </a:prstGeom>
                          <a:noFill/>
                          <a:ln>
                            <a:noFill/>
                          </a:ln>
                        </pic:spPr>
                      </pic:pic>
                    </a:graphicData>
                  </a:graphic>
                </wp:anchor>
              </w:drawing>
            </w:r>
            <w:r>
              <w:rPr>
                <w:rFonts w:hint="default" w:ascii="Times New Roman" w:hAnsi="Times New Roman" w:eastAsia="宋体" w:cs="Times New Roman"/>
                <w:color w:val="000000"/>
                <w:kern w:val="0"/>
                <w:sz w:val="20"/>
                <w:szCs w:val="20"/>
                <w:lang w:bidi="ar"/>
              </w:rPr>
              <w:t>9</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3C13650">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11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血常规五分类</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8F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细胞计数（RBC）、血红蛋白(HGB)、红细胞压积(HCT)、平均红细胞体积（MCV）、平均红细胞血红蛋白含量（MCH）、平均红细胞血红蛋白浓度（MCHC）、红细胞体积分布宽度变异系数（RDW-CV）、红细胞体积分布宽度标准差（RDW-SD）、白细胞计数（WBC）、中间细胞百分比（%MON）、中间细胞绝对值（MON#）、中性粒细胞百分比（%GRA）、中性粒细胞绝对值（GRA#）、淋巴细胞百分比（%LYM）、淋巴细胞绝对值（LYM#）、血小板(PLT)、平均血小板体积（MPV）、血小板容积分布宽度（PDW）、单核细胞比值（MONO）、单核细胞绝对值(MONO#)、嗜酸性粒细胞比值（EO）、嗜酸性粒细胞绝对值(EO#)、嗜碱性粒细胞比值（BASO）、嗜碱性粒细胞绝对值(BASO#)</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786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A116">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007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44135339">
        <w:tblPrEx>
          <w:tblCellMar>
            <w:top w:w="0" w:type="dxa"/>
            <w:left w:w="108" w:type="dxa"/>
            <w:bottom w:w="0" w:type="dxa"/>
            <w:right w:w="108" w:type="dxa"/>
          </w:tblCellMar>
        </w:tblPrEx>
        <w:trPr>
          <w:trHeight w:val="4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A6CE">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10</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53C2D99">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67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w:t>
            </w:r>
            <w:r>
              <w:rPr>
                <w:rFonts w:hint="default"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项</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D2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尿素（Urea）、肌酐（Cr）、尿酸（UA）</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A0246">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8B9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E944">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2628B6F5">
        <w:tblPrEx>
          <w:tblCellMar>
            <w:top w:w="0" w:type="dxa"/>
            <w:left w:w="108" w:type="dxa"/>
            <w:bottom w:w="0" w:type="dxa"/>
            <w:right w:w="108" w:type="dxa"/>
          </w:tblCellMar>
        </w:tblPrEx>
        <w:trPr>
          <w:trHeight w:val="1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0AD9">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11</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70CA2A8">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3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w:t>
            </w:r>
            <w:r>
              <w:rPr>
                <w:rFonts w:hint="default" w:ascii="Times New Roman" w:hAnsi="Times New Roman" w:eastAsia="宋体" w:cs="Times New Roman"/>
                <w:color w:val="000000"/>
                <w:kern w:val="0"/>
                <w:sz w:val="20"/>
                <w:szCs w:val="20"/>
                <w:lang w:bidi="ar"/>
              </w:rPr>
              <w:t>4</w:t>
            </w:r>
            <w:r>
              <w:rPr>
                <w:rFonts w:hint="eastAsia" w:ascii="宋体" w:hAnsi="宋体" w:eastAsia="宋体" w:cs="宋体"/>
                <w:color w:val="000000"/>
                <w:kern w:val="0"/>
                <w:sz w:val="20"/>
                <w:szCs w:val="20"/>
                <w:lang w:bidi="ar"/>
              </w:rPr>
              <w:t>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A4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总胆固醇(TC)、甘油三酯（TG）、高密度脂蛋白胆固醇((HDL-CHO)、低密度脂蛋白胆固醇((LDL-CHO)</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E8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B0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431C">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767CE8AF">
        <w:tblPrEx>
          <w:tblCellMar>
            <w:top w:w="0" w:type="dxa"/>
            <w:left w:w="108" w:type="dxa"/>
            <w:bottom w:w="0" w:type="dxa"/>
            <w:right w:w="108" w:type="dxa"/>
          </w:tblCellMar>
        </w:tblPrEx>
        <w:trPr>
          <w:trHeight w:val="219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FDD3">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12</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A9BD7BD">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46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w:t>
            </w:r>
            <w:r>
              <w:rPr>
                <w:rFonts w:hint="default" w:ascii="Times New Roman" w:hAnsi="Times New Roman" w:eastAsia="宋体" w:cs="Times New Roman"/>
                <w:color w:val="000000"/>
                <w:kern w:val="0"/>
                <w:sz w:val="20"/>
                <w:szCs w:val="20"/>
                <w:lang w:bidi="ar"/>
              </w:rPr>
              <w:t>5</w:t>
            </w:r>
            <w:r>
              <w:rPr>
                <w:rFonts w:hint="eastAsia" w:ascii="宋体" w:hAnsi="宋体" w:eastAsia="宋体" w:cs="宋体"/>
                <w:color w:val="000000"/>
                <w:kern w:val="0"/>
                <w:sz w:val="20"/>
                <w:szCs w:val="20"/>
                <w:lang w:bidi="ar"/>
              </w:rPr>
              <w:t>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E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ALT）、天门冬氨酸氨基转氨酶（AST）、γ-谷氨酰基转移酶（GGT）、碱性磷酸酶（ALP）、总蛋白（TP）、白蛋白（ALB）、球蛋白（GLB）、白蛋白/球蛋白（A/G）、总胆红素（TBIL）、直接胆红素（DBIL）、间接胆红素（IBIL）</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908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22C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BFD3">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1C0FB52F">
        <w:tblPrEx>
          <w:tblCellMar>
            <w:top w:w="0" w:type="dxa"/>
            <w:left w:w="108" w:type="dxa"/>
            <w:bottom w:w="0" w:type="dxa"/>
            <w:right w:w="108" w:type="dxa"/>
          </w:tblCellMar>
        </w:tblPrEx>
        <w:trPr>
          <w:trHeight w:val="37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F4EB">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13</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093E449">
            <w:pPr>
              <w:jc w:val="center"/>
              <w:rPr>
                <w:rFonts w:ascii="宋体" w:hAnsi="宋体" w:eastAsia="宋体" w:cs="宋体"/>
                <w:b/>
                <w:bCs/>
                <w:color w:val="000000"/>
                <w:sz w:val="20"/>
                <w:szCs w:val="20"/>
              </w:rPr>
            </w:pP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10B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肿瘤筛查</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2D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癌胚抗原(CEA)</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05FA">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D08A">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043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1171EF0A">
        <w:tblPrEx>
          <w:tblCellMar>
            <w:top w:w="0" w:type="dxa"/>
            <w:left w:w="108" w:type="dxa"/>
            <w:bottom w:w="0" w:type="dxa"/>
            <w:right w:w="108" w:type="dxa"/>
          </w:tblCellMar>
        </w:tblPrEx>
        <w:trPr>
          <w:trHeight w:val="41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4A09">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14</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FF39661">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294B2">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EC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甲胎蛋白(AFP)</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58A6">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721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3226">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105E2A22">
        <w:tblPrEx>
          <w:tblCellMar>
            <w:top w:w="0" w:type="dxa"/>
            <w:left w:w="108" w:type="dxa"/>
            <w:bottom w:w="0" w:type="dxa"/>
            <w:right w:w="108" w:type="dxa"/>
          </w:tblCellMar>
        </w:tblPrEx>
        <w:trPr>
          <w:trHeight w:val="41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3429">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15</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7B50B5A">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D9BC5">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AA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w:t>
            </w:r>
            <w:r>
              <w:rPr>
                <w:rFonts w:hint="default" w:ascii="Times New Roman" w:hAnsi="Times New Roman" w:eastAsia="宋体" w:cs="Times New Roman"/>
                <w:color w:val="000000"/>
                <w:kern w:val="0"/>
                <w:sz w:val="20"/>
                <w:szCs w:val="20"/>
                <w:lang w:bidi="ar"/>
              </w:rPr>
              <w:t>15</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（CA</w:t>
            </w:r>
            <w:r>
              <w:rPr>
                <w:rFonts w:hint="default" w:ascii="Times New Roman" w:hAnsi="Times New Roman" w:eastAsia="宋体" w:cs="Times New Roman"/>
                <w:color w:val="000000"/>
                <w:kern w:val="0"/>
                <w:sz w:val="20"/>
                <w:szCs w:val="20"/>
                <w:lang w:bidi="ar"/>
              </w:rPr>
              <w:t>15</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157E">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0D7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4B7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10E28F96">
        <w:tblPrEx>
          <w:tblCellMar>
            <w:top w:w="0" w:type="dxa"/>
            <w:left w:w="108" w:type="dxa"/>
            <w:bottom w:w="0" w:type="dxa"/>
            <w:right w:w="108" w:type="dxa"/>
          </w:tblCellMar>
        </w:tblPrEx>
        <w:trPr>
          <w:trHeight w:val="40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23CF">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16</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7C9CA7E">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B1BC9">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99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w:t>
            </w:r>
            <w:r>
              <w:rPr>
                <w:rFonts w:hint="default" w:ascii="Times New Roman" w:hAnsi="Times New Roman" w:eastAsia="宋体" w:cs="Times New Roman"/>
                <w:color w:val="000000"/>
                <w:kern w:val="0"/>
                <w:sz w:val="20"/>
                <w:szCs w:val="20"/>
                <w:lang w:bidi="ar"/>
              </w:rPr>
              <w:t>125</w:t>
            </w:r>
            <w:r>
              <w:rPr>
                <w:rFonts w:hint="eastAsia" w:ascii="宋体" w:hAnsi="宋体" w:eastAsia="宋体" w:cs="宋体"/>
                <w:color w:val="000000"/>
                <w:kern w:val="0"/>
                <w:sz w:val="20"/>
                <w:szCs w:val="20"/>
                <w:lang w:bidi="ar"/>
              </w:rPr>
              <w:t>（CA</w:t>
            </w:r>
            <w:r>
              <w:rPr>
                <w:rFonts w:hint="default" w:ascii="Times New Roman" w:hAnsi="Times New Roman" w:eastAsia="宋体" w:cs="Times New Roman"/>
                <w:color w:val="000000"/>
                <w:kern w:val="0"/>
                <w:sz w:val="20"/>
                <w:szCs w:val="20"/>
                <w:lang w:bidi="ar"/>
              </w:rPr>
              <w:t>125</w:t>
            </w:r>
            <w:r>
              <w:rPr>
                <w:rFonts w:hint="eastAsia" w:ascii="宋体" w:hAnsi="宋体" w:eastAsia="宋体" w:cs="宋体"/>
                <w:color w:val="000000"/>
                <w:kern w:val="0"/>
                <w:sz w:val="20"/>
                <w:szCs w:val="20"/>
                <w:lang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C002">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FD9A">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307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62752049">
        <w:tblPrEx>
          <w:tblCellMar>
            <w:top w:w="0" w:type="dxa"/>
            <w:left w:w="108" w:type="dxa"/>
            <w:bottom w:w="0" w:type="dxa"/>
            <w:right w:w="108" w:type="dxa"/>
          </w:tblCellMar>
        </w:tblPrEx>
        <w:trPr>
          <w:trHeight w:val="4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7BCCE">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17</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D79A25C">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08D4">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69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w:t>
            </w:r>
            <w:r>
              <w:rPr>
                <w:rFonts w:hint="default" w:ascii="Times New Roman" w:hAnsi="Times New Roman" w:eastAsia="宋体" w:cs="Times New Roman"/>
                <w:color w:val="000000"/>
                <w:kern w:val="0"/>
                <w:sz w:val="20"/>
                <w:szCs w:val="20"/>
                <w:lang w:bidi="ar"/>
              </w:rPr>
              <w:t>19</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9</w:t>
            </w:r>
            <w:r>
              <w:rPr>
                <w:rFonts w:hint="eastAsia" w:ascii="宋体" w:hAnsi="宋体" w:eastAsia="宋体" w:cs="宋体"/>
                <w:color w:val="000000"/>
                <w:kern w:val="0"/>
                <w:sz w:val="20"/>
                <w:szCs w:val="20"/>
                <w:lang w:bidi="ar"/>
              </w:rPr>
              <w:t>（CA</w:t>
            </w:r>
            <w:r>
              <w:rPr>
                <w:rFonts w:hint="default" w:ascii="Times New Roman" w:hAnsi="Times New Roman" w:eastAsia="宋体" w:cs="Times New Roman"/>
                <w:color w:val="000000"/>
                <w:kern w:val="0"/>
                <w:sz w:val="20"/>
                <w:szCs w:val="20"/>
                <w:lang w:bidi="ar"/>
              </w:rPr>
              <w:t>19</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9</w:t>
            </w:r>
            <w:r>
              <w:rPr>
                <w:rFonts w:hint="eastAsia" w:ascii="宋体" w:hAnsi="宋体" w:eastAsia="宋体" w:cs="宋体"/>
                <w:color w:val="000000"/>
                <w:kern w:val="0"/>
                <w:sz w:val="20"/>
                <w:szCs w:val="20"/>
                <w:lang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653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64D4">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E4C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354D208A">
        <w:tblPrEx>
          <w:tblCellMar>
            <w:top w:w="0" w:type="dxa"/>
            <w:left w:w="108" w:type="dxa"/>
            <w:bottom w:w="0" w:type="dxa"/>
            <w:right w:w="108" w:type="dxa"/>
          </w:tblCellMar>
        </w:tblPrEx>
        <w:trPr>
          <w:trHeight w:val="41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DC31">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18</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DB4382C">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F00D4">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67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肺细胞角蛋白</w:t>
            </w:r>
            <w:r>
              <w:rPr>
                <w:rFonts w:hint="default" w:ascii="Times New Roman" w:hAnsi="Times New Roman" w:eastAsia="宋体" w:cs="Times New Roman"/>
                <w:color w:val="000000"/>
                <w:kern w:val="0"/>
                <w:sz w:val="20"/>
                <w:szCs w:val="20"/>
                <w:lang w:bidi="ar"/>
              </w:rPr>
              <w:t>21</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 xml:space="preserve">(Cyfra </w:t>
            </w:r>
            <w:r>
              <w:rPr>
                <w:rFonts w:hint="default" w:ascii="Times New Roman" w:hAnsi="Times New Roman" w:eastAsia="宋体" w:cs="Times New Roman"/>
                <w:color w:val="000000"/>
                <w:kern w:val="0"/>
                <w:sz w:val="20"/>
                <w:szCs w:val="20"/>
                <w:lang w:bidi="ar"/>
              </w:rPr>
              <w:t>21</w:t>
            </w:r>
            <w:r>
              <w:rPr>
                <w:rFonts w:hint="eastAsia" w:ascii="宋体" w:hAnsi="宋体" w:eastAsia="宋体" w:cs="宋体"/>
                <w:color w:val="000000"/>
                <w:kern w:val="0"/>
                <w:sz w:val="20"/>
                <w:szCs w:val="20"/>
                <w:lang w:bidi="ar"/>
              </w:rPr>
              <w:t>-</w:t>
            </w:r>
            <w:r>
              <w:rPr>
                <w:rFonts w:hint="default" w:ascii="Times New Roman" w:hAnsi="Times New Roman" w:eastAsia="宋体" w:cs="Times New Roman"/>
                <w:color w:val="000000"/>
                <w:kern w:val="0"/>
                <w:sz w:val="20"/>
                <w:szCs w:val="20"/>
                <w:lang w:bidi="ar"/>
              </w:rPr>
              <w:t>1</w:t>
            </w:r>
            <w:r>
              <w:rPr>
                <w:rFonts w:hint="eastAsia" w:ascii="宋体" w:hAnsi="宋体" w:eastAsia="宋体" w:cs="宋体"/>
                <w:color w:val="000000"/>
                <w:kern w:val="0"/>
                <w:sz w:val="20"/>
                <w:szCs w:val="20"/>
                <w:lang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4F8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FE8A">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0D8C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513A5EA3">
        <w:tblPrEx>
          <w:tblCellMar>
            <w:top w:w="0" w:type="dxa"/>
            <w:left w:w="108" w:type="dxa"/>
            <w:bottom w:w="0" w:type="dxa"/>
            <w:right w:w="108" w:type="dxa"/>
          </w:tblCellMar>
        </w:tblPrEx>
        <w:trPr>
          <w:trHeight w:val="41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8FFD">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19</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8A8B752">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E06AA">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B5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癌抗原 </w:t>
            </w:r>
            <w:r>
              <w:rPr>
                <w:rFonts w:hint="default" w:ascii="Times New Roman" w:hAnsi="Times New Roman" w:eastAsia="宋体" w:cs="Times New Roman"/>
                <w:color w:val="000000"/>
                <w:kern w:val="0"/>
                <w:sz w:val="20"/>
                <w:szCs w:val="20"/>
                <w:lang w:bidi="ar"/>
              </w:rPr>
              <w:t>242</w:t>
            </w:r>
            <w:r>
              <w:rPr>
                <w:rFonts w:hint="eastAsia" w:ascii="宋体" w:hAnsi="宋体" w:eastAsia="宋体" w:cs="宋体"/>
                <w:color w:val="000000"/>
                <w:kern w:val="0"/>
                <w:sz w:val="20"/>
                <w:szCs w:val="20"/>
                <w:lang w:bidi="ar"/>
              </w:rPr>
              <w:t>(CA</w:t>
            </w:r>
            <w:r>
              <w:rPr>
                <w:rFonts w:hint="default" w:ascii="Times New Roman" w:hAnsi="Times New Roman" w:eastAsia="宋体" w:cs="Times New Roman"/>
                <w:color w:val="000000"/>
                <w:kern w:val="0"/>
                <w:sz w:val="20"/>
                <w:szCs w:val="20"/>
                <w:lang w:bidi="ar"/>
              </w:rPr>
              <w:t>242</w:t>
            </w:r>
            <w:r>
              <w:rPr>
                <w:rFonts w:hint="eastAsia" w:ascii="宋体" w:hAnsi="宋体" w:eastAsia="宋体" w:cs="宋体"/>
                <w:color w:val="000000"/>
                <w:kern w:val="0"/>
                <w:sz w:val="20"/>
                <w:szCs w:val="20"/>
                <w:lang w:bidi="ar"/>
              </w:rPr>
              <w:t xml:space="preserve">) </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423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103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97D1">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3ECB3C7B">
        <w:tblPrEx>
          <w:tblCellMar>
            <w:top w:w="0" w:type="dxa"/>
            <w:left w:w="108" w:type="dxa"/>
            <w:bottom w:w="0" w:type="dxa"/>
            <w:right w:w="108" w:type="dxa"/>
          </w:tblCellMar>
        </w:tblPrEx>
        <w:trPr>
          <w:trHeight w:val="34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C842">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20</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B9442A3">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C70C7">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A5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癌抗原CA-</w:t>
            </w:r>
            <w:r>
              <w:rPr>
                <w:rFonts w:hint="default" w:ascii="Times New Roman" w:hAnsi="Times New Roman" w:eastAsia="宋体" w:cs="Times New Roman"/>
                <w:color w:val="000000"/>
                <w:kern w:val="0"/>
                <w:sz w:val="20"/>
                <w:szCs w:val="20"/>
                <w:lang w:bidi="ar"/>
              </w:rPr>
              <w:t>724</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54F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DE7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0012">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32670702">
        <w:tblPrEx>
          <w:tblCellMar>
            <w:top w:w="0" w:type="dxa"/>
            <w:left w:w="108" w:type="dxa"/>
            <w:bottom w:w="0" w:type="dxa"/>
            <w:right w:w="108" w:type="dxa"/>
          </w:tblCellMar>
        </w:tblPrEx>
        <w:trPr>
          <w:trHeight w:val="47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7A9B">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21</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E453487">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D9F3C">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DC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游离前列腺特异性抗原（F-PSA）</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814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3957">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318D">
            <w:pPr>
              <w:widowControl/>
              <w:jc w:val="center"/>
              <w:textAlignment w:val="center"/>
              <w:rPr>
                <w:rFonts w:ascii="宋体" w:hAnsi="宋体" w:eastAsia="宋体" w:cs="宋体"/>
                <w:color w:val="000000"/>
                <w:sz w:val="20"/>
                <w:szCs w:val="20"/>
              </w:rPr>
            </w:pPr>
          </w:p>
        </w:tc>
      </w:tr>
      <w:tr w14:paraId="2CA42520">
        <w:tblPrEx>
          <w:tblCellMar>
            <w:top w:w="0" w:type="dxa"/>
            <w:left w:w="108" w:type="dxa"/>
            <w:bottom w:w="0" w:type="dxa"/>
            <w:right w:w="108" w:type="dxa"/>
          </w:tblCellMar>
        </w:tblPrEx>
        <w:trPr>
          <w:trHeight w:val="4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48A6">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22</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D8F28FF">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DCB4D">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0E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前列腺特异性抗原（T-PSA）</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36E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2ECE">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E226">
            <w:pPr>
              <w:widowControl/>
              <w:jc w:val="center"/>
              <w:textAlignment w:val="center"/>
              <w:rPr>
                <w:rFonts w:ascii="宋体" w:hAnsi="宋体" w:eastAsia="宋体" w:cs="宋体"/>
                <w:color w:val="000000"/>
                <w:sz w:val="20"/>
                <w:szCs w:val="20"/>
              </w:rPr>
            </w:pPr>
          </w:p>
        </w:tc>
      </w:tr>
      <w:tr w14:paraId="0CC549C7">
        <w:tblPrEx>
          <w:tblCellMar>
            <w:top w:w="0" w:type="dxa"/>
            <w:left w:w="108" w:type="dxa"/>
            <w:bottom w:w="0" w:type="dxa"/>
            <w:right w:w="108" w:type="dxa"/>
          </w:tblCellMar>
        </w:tblPrEx>
        <w:trPr>
          <w:trHeight w:val="42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F499">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23</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7509E08">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F7607">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10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F-PSA/T-PSA</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E9B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11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C8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14:paraId="4411F542">
        <w:tblPrEx>
          <w:tblCellMar>
            <w:top w:w="0" w:type="dxa"/>
            <w:left w:w="108" w:type="dxa"/>
            <w:bottom w:w="0" w:type="dxa"/>
            <w:right w:w="108" w:type="dxa"/>
          </w:tblCellMar>
        </w:tblPrEx>
        <w:trPr>
          <w:trHeight w:val="47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829B">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24</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DBEC149">
            <w:pPr>
              <w:jc w:val="center"/>
              <w:rPr>
                <w:rFonts w:ascii="宋体" w:hAnsi="宋体" w:eastAsia="宋体" w:cs="宋体"/>
                <w:b/>
                <w:bCs/>
                <w:color w:val="000000"/>
                <w:sz w:val="20"/>
                <w:szCs w:val="20"/>
              </w:rPr>
            </w:pP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246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甲状腺功能</w:t>
            </w:r>
            <w:r>
              <w:rPr>
                <w:rFonts w:hint="default" w:ascii="Times New Roman" w:hAnsi="Times New Roman" w:eastAsia="宋体" w:cs="Times New Roman"/>
                <w:color w:val="000000"/>
                <w:kern w:val="0"/>
                <w:sz w:val="20"/>
                <w:szCs w:val="20"/>
                <w:lang w:bidi="ar"/>
              </w:rPr>
              <w:t>5</w:t>
            </w:r>
            <w:r>
              <w:rPr>
                <w:rFonts w:hint="eastAsia" w:ascii="宋体" w:hAnsi="宋体" w:eastAsia="宋体" w:cs="宋体"/>
                <w:color w:val="000000"/>
                <w:kern w:val="0"/>
                <w:sz w:val="20"/>
                <w:szCs w:val="20"/>
                <w:lang w:bidi="ar"/>
              </w:rPr>
              <w:t>项</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A5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三碘甲状腺原氨酸（T</w:t>
            </w:r>
            <w:r>
              <w:rPr>
                <w:rFonts w:hint="default"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）测定</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8B1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CBA1">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9651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6FEE2C09">
        <w:tblPrEx>
          <w:tblCellMar>
            <w:top w:w="0" w:type="dxa"/>
            <w:left w:w="108" w:type="dxa"/>
            <w:bottom w:w="0" w:type="dxa"/>
            <w:right w:w="108" w:type="dxa"/>
          </w:tblCellMar>
        </w:tblPrEx>
        <w:trPr>
          <w:trHeight w:val="42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68DD">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25</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B16DDE1">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3C58F">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7F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甲状腺素（T</w:t>
            </w:r>
            <w:r>
              <w:rPr>
                <w:rFonts w:hint="default" w:ascii="Times New Roman" w:hAnsi="Times New Roman" w:eastAsia="宋体" w:cs="Times New Roman"/>
                <w:color w:val="000000"/>
                <w:kern w:val="0"/>
                <w:sz w:val="20"/>
                <w:szCs w:val="20"/>
                <w:lang w:bidi="ar"/>
              </w:rPr>
              <w:t>4</w:t>
            </w:r>
            <w:r>
              <w:rPr>
                <w:rFonts w:hint="eastAsia" w:ascii="宋体" w:hAnsi="宋体" w:eastAsia="宋体" w:cs="宋体"/>
                <w:color w:val="000000"/>
                <w:kern w:val="0"/>
                <w:sz w:val="20"/>
                <w:szCs w:val="20"/>
                <w:lang w:bidi="ar"/>
              </w:rPr>
              <w:t>）测定</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8CC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9C6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FDC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2CDCC831">
        <w:tblPrEx>
          <w:tblCellMar>
            <w:top w:w="0" w:type="dxa"/>
            <w:left w:w="108" w:type="dxa"/>
            <w:bottom w:w="0" w:type="dxa"/>
            <w:right w:w="108" w:type="dxa"/>
          </w:tblCellMar>
        </w:tblPrEx>
        <w:trPr>
          <w:trHeight w:val="4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54EC">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26</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E25F1F2">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75B20">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D8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游离三碘甲状腺原氨酸（F-T</w:t>
            </w:r>
            <w:r>
              <w:rPr>
                <w:rFonts w:hint="default" w:ascii="Times New Roman" w:hAnsi="Times New Roman" w:eastAsia="宋体" w:cs="Times New Roman"/>
                <w:color w:val="000000"/>
                <w:kern w:val="0"/>
                <w:sz w:val="20"/>
                <w:szCs w:val="20"/>
                <w:lang w:bidi="ar"/>
              </w:rPr>
              <w:t>3</w:t>
            </w:r>
            <w:r>
              <w:rPr>
                <w:rFonts w:hint="eastAsia" w:ascii="宋体" w:hAnsi="宋体" w:eastAsia="宋体" w:cs="宋体"/>
                <w:color w:val="000000"/>
                <w:kern w:val="0"/>
                <w:sz w:val="20"/>
                <w:szCs w:val="20"/>
                <w:lang w:bidi="ar"/>
              </w:rPr>
              <w:t>）测定</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93C2">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7B6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468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2AF56D2C">
        <w:tblPrEx>
          <w:tblCellMar>
            <w:top w:w="0" w:type="dxa"/>
            <w:left w:w="108" w:type="dxa"/>
            <w:bottom w:w="0" w:type="dxa"/>
            <w:right w:w="108" w:type="dxa"/>
          </w:tblCellMar>
        </w:tblPrEx>
        <w:trPr>
          <w:trHeight w:val="41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932A">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27</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CBF6CDC">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0F39A">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D8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游离甲状腺素（F-T</w:t>
            </w:r>
            <w:r>
              <w:rPr>
                <w:rFonts w:hint="default" w:ascii="Times New Roman" w:hAnsi="Times New Roman" w:eastAsia="宋体" w:cs="Times New Roman"/>
                <w:color w:val="000000"/>
                <w:kern w:val="0"/>
                <w:sz w:val="20"/>
                <w:szCs w:val="20"/>
                <w:lang w:bidi="ar"/>
              </w:rPr>
              <w:t>4</w:t>
            </w:r>
            <w:r>
              <w:rPr>
                <w:rFonts w:hint="eastAsia" w:ascii="宋体" w:hAnsi="宋体" w:eastAsia="宋体" w:cs="宋体"/>
                <w:color w:val="000000"/>
                <w:kern w:val="0"/>
                <w:sz w:val="20"/>
                <w:szCs w:val="20"/>
                <w:lang w:bidi="ar"/>
              </w:rPr>
              <w:t>）测定</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9EF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0FB2">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501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0E99EC92">
        <w:tblPrEx>
          <w:tblCellMar>
            <w:top w:w="0" w:type="dxa"/>
            <w:left w:w="108" w:type="dxa"/>
            <w:bottom w:w="0" w:type="dxa"/>
            <w:right w:w="108" w:type="dxa"/>
          </w:tblCellMar>
        </w:tblPrEx>
        <w:trPr>
          <w:trHeight w:val="41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7304">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28</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40A72F3">
            <w:pPr>
              <w:jc w:val="center"/>
              <w:rPr>
                <w:rFonts w:ascii="宋体" w:hAnsi="宋体" w:eastAsia="宋体" w:cs="宋体"/>
                <w:b/>
                <w:bCs/>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6AAE4">
            <w:pPr>
              <w:jc w:val="center"/>
              <w:rPr>
                <w:rFonts w:ascii="宋体" w:hAnsi="宋体" w:eastAsia="宋体" w:cs="宋体"/>
                <w:color w:val="000000"/>
                <w:sz w:val="20"/>
                <w:szCs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61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促甲状腺激素测定（TSH）</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921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479C">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12D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6F30A277">
        <w:tblPrEx>
          <w:tblCellMar>
            <w:top w:w="0" w:type="dxa"/>
            <w:left w:w="108" w:type="dxa"/>
            <w:bottom w:w="0" w:type="dxa"/>
            <w:right w:w="108" w:type="dxa"/>
          </w:tblCellMar>
        </w:tblPrEx>
        <w:trPr>
          <w:trHeight w:val="6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519B">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29</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257ADDA">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CE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肾损伤三项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39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尿微量、尿肌酐、ACR(尿微量白蛋白/尿肌酐)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F3CC">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E0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F8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7A79C9D3">
        <w:tblPrEx>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4CAA">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9EC21">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胃  部  检  查</w:t>
            </w:r>
          </w:p>
        </w:tc>
        <w:tc>
          <w:tcPr>
            <w:tcW w:w="1303" w:type="dxa"/>
            <w:tcBorders>
              <w:top w:val="single" w:color="000000" w:sz="4" w:space="0"/>
              <w:left w:val="nil"/>
              <w:bottom w:val="single" w:color="000000" w:sz="4" w:space="0"/>
              <w:right w:val="single" w:color="000000" w:sz="4" w:space="0"/>
            </w:tcBorders>
            <w:shd w:val="clear" w:color="auto" w:fill="FFFFFF"/>
            <w:vAlign w:val="center"/>
          </w:tcPr>
          <w:p w14:paraId="32FEDF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w:t>
            </w:r>
            <w:r>
              <w:rPr>
                <w:rFonts w:hint="default" w:ascii="Times New Roman" w:hAnsi="Times New Roman" w:eastAsia="宋体" w:cs="Times New Roman"/>
                <w:color w:val="000000"/>
                <w:kern w:val="0"/>
                <w:sz w:val="20"/>
                <w:szCs w:val="20"/>
                <w:lang w:bidi="ar"/>
              </w:rPr>
              <w:t>13</w:t>
            </w:r>
            <w:r>
              <w:rPr>
                <w:rFonts w:hint="eastAsia" w:ascii="宋体" w:hAnsi="宋体" w:eastAsia="宋体" w:cs="宋体"/>
                <w:color w:val="000000"/>
                <w:kern w:val="0"/>
                <w:sz w:val="20"/>
                <w:szCs w:val="20"/>
                <w:lang w:bidi="ar"/>
              </w:rPr>
              <w:t>呼气试验</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9BB3D">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13</w:t>
            </w:r>
            <w:r>
              <w:rPr>
                <w:rFonts w:hint="eastAsia" w:ascii="宋体" w:hAnsi="宋体" w:eastAsia="宋体" w:cs="宋体"/>
                <w:color w:val="000000"/>
                <w:kern w:val="0"/>
                <w:sz w:val="20"/>
                <w:szCs w:val="20"/>
                <w:lang w:bidi="ar"/>
              </w:rPr>
              <w:t>C呼气试验</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67E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83CA">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DB0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03341B88">
        <w:tblPrEx>
          <w:tblCellMar>
            <w:top w:w="0" w:type="dxa"/>
            <w:left w:w="108" w:type="dxa"/>
            <w:bottom w:w="0" w:type="dxa"/>
            <w:right w:w="108" w:type="dxa"/>
          </w:tblCellMar>
        </w:tblPrEx>
        <w:trPr>
          <w:trHeight w:val="35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73E03">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3215">
            <w:pPr>
              <w:jc w:val="center"/>
              <w:rPr>
                <w:rFonts w:ascii="宋体" w:hAnsi="宋体" w:eastAsia="宋体" w:cs="宋体"/>
                <w:b/>
                <w:bCs/>
                <w:color w:val="000000"/>
                <w:sz w:val="20"/>
                <w:szCs w:val="20"/>
              </w:rPr>
            </w:pPr>
          </w:p>
        </w:tc>
        <w:tc>
          <w:tcPr>
            <w:tcW w:w="1303" w:type="dxa"/>
            <w:tcBorders>
              <w:top w:val="single" w:color="000000" w:sz="4" w:space="0"/>
              <w:left w:val="nil"/>
              <w:bottom w:val="single" w:color="000000" w:sz="4" w:space="0"/>
              <w:right w:val="single" w:color="000000" w:sz="4" w:space="0"/>
            </w:tcBorders>
            <w:shd w:val="clear" w:color="auto" w:fill="auto"/>
            <w:vAlign w:val="center"/>
          </w:tcPr>
          <w:p w14:paraId="07BFDA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胃泌素</w:t>
            </w:r>
            <w:r>
              <w:rPr>
                <w:rFonts w:hint="default" w:ascii="Times New Roman" w:hAnsi="Times New Roman" w:eastAsia="宋体" w:cs="Times New Roman"/>
                <w:color w:val="000000"/>
                <w:kern w:val="0"/>
                <w:sz w:val="18"/>
                <w:szCs w:val="18"/>
                <w:lang w:bidi="ar"/>
              </w:rPr>
              <w:t>17</w:t>
            </w:r>
            <w:r>
              <w:rPr>
                <w:rFonts w:hint="eastAsia" w:ascii="宋体" w:hAnsi="宋体" w:eastAsia="宋体" w:cs="宋体"/>
                <w:color w:val="000000"/>
                <w:kern w:val="0"/>
                <w:sz w:val="18"/>
                <w:szCs w:val="18"/>
                <w:lang w:bidi="ar"/>
              </w:rPr>
              <w:t>（G-</w:t>
            </w:r>
            <w:r>
              <w:rPr>
                <w:rFonts w:hint="default" w:ascii="Times New Roman" w:hAnsi="Times New Roman" w:eastAsia="宋体" w:cs="Times New Roman"/>
                <w:color w:val="000000"/>
                <w:kern w:val="0"/>
                <w:sz w:val="18"/>
                <w:szCs w:val="18"/>
                <w:lang w:bidi="ar"/>
              </w:rPr>
              <w:t>17</w:t>
            </w:r>
            <w:r>
              <w:rPr>
                <w:rFonts w:hint="eastAsia" w:ascii="宋体" w:hAnsi="宋体" w:eastAsia="宋体" w:cs="宋体"/>
                <w:color w:val="000000"/>
                <w:kern w:val="0"/>
                <w:sz w:val="18"/>
                <w:szCs w:val="18"/>
                <w:lang w:bidi="ar"/>
              </w:rPr>
              <w:t>）</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61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胃泌素-</w:t>
            </w:r>
            <w:r>
              <w:rPr>
                <w:rFonts w:hint="default" w:ascii="Times New Roman" w:hAnsi="Times New Roman" w:eastAsia="宋体" w:cs="Times New Roman"/>
                <w:color w:val="000000"/>
                <w:kern w:val="0"/>
                <w:sz w:val="18"/>
                <w:szCs w:val="18"/>
                <w:lang w:bidi="ar"/>
              </w:rPr>
              <w:t>17</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E07A">
            <w:pPr>
              <w:widowControl/>
              <w:jc w:val="center"/>
              <w:textAlignment w:val="center"/>
              <w:rPr>
                <w:rFonts w:ascii="宋体" w:hAnsi="宋体" w:eastAsia="宋体" w:cs="宋体"/>
                <w:color w:val="000000"/>
                <w:sz w:val="18"/>
                <w:szCs w:val="18"/>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D66A">
            <w:pPr>
              <w:widowControl/>
              <w:jc w:val="center"/>
              <w:textAlignment w:val="center"/>
              <w:rPr>
                <w:rFonts w:ascii="宋体" w:hAnsi="宋体" w:eastAsia="宋体" w:cs="宋体"/>
                <w:color w:val="000000"/>
                <w:sz w:val="18"/>
                <w:szCs w:val="18"/>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096">
            <w:pPr>
              <w:widowControl/>
              <w:jc w:val="center"/>
              <w:textAlignment w:val="center"/>
              <w:rPr>
                <w:rFonts w:ascii="宋体" w:hAnsi="宋体" w:eastAsia="宋体" w:cs="宋体"/>
                <w:color w:val="000000"/>
                <w:sz w:val="18"/>
                <w:szCs w:val="18"/>
              </w:rPr>
            </w:pPr>
            <w:r>
              <w:rPr>
                <w:rFonts w:ascii="Arial" w:hAnsi="Arial" w:eastAsia="宋体" w:cs="Arial"/>
                <w:color w:val="000000"/>
                <w:kern w:val="0"/>
                <w:sz w:val="20"/>
                <w:szCs w:val="20"/>
                <w:lang w:bidi="ar"/>
              </w:rPr>
              <w:t>√</w:t>
            </w:r>
          </w:p>
        </w:tc>
      </w:tr>
      <w:tr w14:paraId="59828724">
        <w:tblPrEx>
          <w:tblCellMar>
            <w:top w:w="0" w:type="dxa"/>
            <w:left w:w="108" w:type="dxa"/>
            <w:bottom w:w="0" w:type="dxa"/>
            <w:right w:w="108" w:type="dxa"/>
          </w:tblCellMar>
        </w:tblPrEx>
        <w:trPr>
          <w:trHeight w:val="6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5F81">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32</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6F4EDD2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彩 超 影 像 学</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29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腹部彩超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EB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肝脏、胆囊、脾脏、胰腺、肾脏</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98A5">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5564">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061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7B785E8B">
        <w:tblPrEx>
          <w:tblCellMar>
            <w:top w:w="0" w:type="dxa"/>
            <w:left w:w="108" w:type="dxa"/>
            <w:bottom w:w="0" w:type="dxa"/>
            <w:right w:w="108" w:type="dxa"/>
          </w:tblCellMar>
        </w:tblPrEx>
        <w:trPr>
          <w:trHeight w:val="5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A304">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33</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9027AE5">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CD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甲状腺彩超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2C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双侧甲状腺</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1520">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C8DB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265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54EF60C3">
        <w:tblPrEx>
          <w:tblCellMar>
            <w:top w:w="0" w:type="dxa"/>
            <w:left w:w="108" w:type="dxa"/>
            <w:bottom w:w="0" w:type="dxa"/>
            <w:right w:w="108" w:type="dxa"/>
          </w:tblCellMar>
        </w:tblPrEx>
        <w:trPr>
          <w:trHeight w:val="8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DF18">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34</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C26DDC9">
            <w:pPr>
              <w:jc w:val="center"/>
              <w:rPr>
                <w:rFonts w:ascii="宋体" w:hAnsi="宋体" w:eastAsia="宋体" w:cs="宋体"/>
                <w:b/>
                <w:bCs/>
                <w:color w:val="000000"/>
                <w:sz w:val="20"/>
                <w:szCs w:val="20"/>
              </w:rPr>
            </w:pPr>
          </w:p>
        </w:tc>
        <w:tc>
          <w:tcPr>
            <w:tcW w:w="1303" w:type="dxa"/>
            <w:tcBorders>
              <w:top w:val="nil"/>
              <w:left w:val="nil"/>
              <w:bottom w:val="nil"/>
              <w:right w:val="nil"/>
            </w:tcBorders>
            <w:shd w:val="clear" w:color="auto" w:fill="auto"/>
            <w:noWrap/>
            <w:vAlign w:val="center"/>
          </w:tcPr>
          <w:p w14:paraId="34BED8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心脏彩超</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1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动脉、房室腔、室间隔及左室后壁、瓣膜、CDFI、心功能、测量</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C35C">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FB8">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0BE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54A1670F">
        <w:tblPrEx>
          <w:tblCellMar>
            <w:top w:w="0" w:type="dxa"/>
            <w:left w:w="108" w:type="dxa"/>
            <w:bottom w:w="0" w:type="dxa"/>
            <w:right w:w="108" w:type="dxa"/>
          </w:tblCellMar>
        </w:tblPrEx>
        <w:trPr>
          <w:trHeight w:val="8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ABC1">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35</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B989B10">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60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泌尿系彩超</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2C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肾脏、输尿管、膀胱、肾上腺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5DE">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C641">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E9D27">
            <w:pPr>
              <w:widowControl/>
              <w:jc w:val="center"/>
              <w:textAlignment w:val="center"/>
              <w:rPr>
                <w:rFonts w:ascii="宋体" w:hAnsi="宋体" w:eastAsia="宋体" w:cs="宋体"/>
                <w:color w:val="000000"/>
                <w:sz w:val="20"/>
                <w:szCs w:val="20"/>
              </w:rPr>
            </w:pPr>
          </w:p>
        </w:tc>
      </w:tr>
      <w:tr w14:paraId="6691A2BE">
        <w:tblPrEx>
          <w:tblCellMar>
            <w:top w:w="0" w:type="dxa"/>
            <w:left w:w="108" w:type="dxa"/>
            <w:bottom w:w="0" w:type="dxa"/>
            <w:right w:w="108" w:type="dxa"/>
          </w:tblCellMar>
        </w:tblPrEx>
        <w:trPr>
          <w:trHeight w:val="6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2052">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36</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4711439">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EE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前列腺彩超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05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前列腺</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2ACF">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5140">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276D">
            <w:pPr>
              <w:widowControl/>
              <w:jc w:val="center"/>
              <w:textAlignment w:val="center"/>
              <w:rPr>
                <w:rFonts w:ascii="宋体" w:hAnsi="宋体" w:eastAsia="宋体" w:cs="宋体"/>
                <w:color w:val="000000"/>
                <w:sz w:val="20"/>
                <w:szCs w:val="20"/>
              </w:rPr>
            </w:pPr>
          </w:p>
        </w:tc>
      </w:tr>
      <w:tr w14:paraId="196619A0">
        <w:tblPrEx>
          <w:tblCellMar>
            <w:top w:w="0" w:type="dxa"/>
            <w:left w:w="108" w:type="dxa"/>
            <w:bottom w:w="0" w:type="dxa"/>
            <w:right w:w="108" w:type="dxa"/>
          </w:tblCellMar>
        </w:tblPrEx>
        <w:trPr>
          <w:trHeight w:val="6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8DE8">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37</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1FD829A">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C2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女性盆腔彩超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2C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DB1B">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76A7">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2044">
            <w:pPr>
              <w:widowControl/>
              <w:jc w:val="center"/>
              <w:textAlignment w:val="center"/>
              <w:rPr>
                <w:rFonts w:ascii="宋体" w:hAnsi="宋体" w:eastAsia="宋体" w:cs="宋体"/>
                <w:color w:val="000000"/>
                <w:sz w:val="20"/>
                <w:szCs w:val="20"/>
              </w:rPr>
            </w:pPr>
          </w:p>
        </w:tc>
      </w:tr>
      <w:tr w14:paraId="68D23E40">
        <w:tblPrEx>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0D51">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38</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8A2DBFC">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97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彩色阴超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68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D364">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00AE">
            <w:pPr>
              <w:widowControl/>
              <w:jc w:val="center"/>
              <w:textAlignment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468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3DA7AA0D">
        <w:tblPrEx>
          <w:tblCellMar>
            <w:top w:w="0" w:type="dxa"/>
            <w:left w:w="108" w:type="dxa"/>
            <w:bottom w:w="0" w:type="dxa"/>
            <w:right w:w="108"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9F3C6">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39</w:t>
            </w: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30E88A0">
            <w:pPr>
              <w:jc w:val="center"/>
              <w:rPr>
                <w:rFonts w:ascii="宋体" w:hAnsi="宋体" w:eastAsia="宋体" w:cs="宋体"/>
                <w:b/>
                <w:bCs/>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3D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乳腺彩超</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9B8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双侧乳腺</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A2B8">
            <w:pPr>
              <w:widowControl/>
              <w:jc w:val="center"/>
              <w:textAlignment w:val="center"/>
              <w:rPr>
                <w:rFonts w:ascii="宋体" w:hAnsi="宋体" w:eastAsia="宋体" w:cs="宋体"/>
                <w:color w:val="00000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FD5B">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5E99">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31F96D7E">
        <w:tblPrEx>
          <w:tblCellMar>
            <w:top w:w="0" w:type="dxa"/>
            <w:left w:w="108" w:type="dxa"/>
            <w:bottom w:w="0" w:type="dxa"/>
            <w:right w:w="108" w:type="dxa"/>
          </w:tblCellMar>
        </w:tblPrEx>
        <w:trPr>
          <w:trHeight w:val="46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9186">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40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0D2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放 射 科 检 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E4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胸部CT</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38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胸部CT</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94E3">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9546">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B8F3">
            <w:pPr>
              <w:widowControl/>
              <w:jc w:val="center"/>
              <w:textAlignment w:val="center"/>
              <w:rPr>
                <w:rFonts w:ascii="宋体" w:hAnsi="宋体" w:eastAsia="宋体" w:cs="宋体"/>
                <w:color w:val="000000"/>
                <w:sz w:val="20"/>
                <w:szCs w:val="20"/>
              </w:rPr>
            </w:pPr>
            <w:r>
              <w:rPr>
                <w:rFonts w:ascii="Arial" w:hAnsi="Arial" w:eastAsia="宋体" w:cs="Arial"/>
                <w:color w:val="000000"/>
                <w:kern w:val="0"/>
                <w:sz w:val="20"/>
                <w:szCs w:val="20"/>
                <w:lang w:bidi="ar"/>
              </w:rPr>
              <w:t>√</w:t>
            </w:r>
          </w:p>
        </w:tc>
      </w:tr>
      <w:tr w14:paraId="6257E4ED">
        <w:tblPrEx>
          <w:tblCellMar>
            <w:top w:w="0" w:type="dxa"/>
            <w:left w:w="108" w:type="dxa"/>
            <w:bottom w:w="0" w:type="dxa"/>
            <w:right w:w="108" w:type="dxa"/>
          </w:tblCellMar>
        </w:tblPrEx>
        <w:trPr>
          <w:trHeight w:val="7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5926">
            <w:pPr>
              <w:widowControl/>
              <w:jc w:val="center"/>
              <w:textAlignment w:val="center"/>
              <w:rPr>
                <w:rFonts w:ascii="宋体" w:hAnsi="宋体" w:eastAsia="宋体" w:cs="宋体"/>
                <w:color w:val="000000"/>
                <w:sz w:val="20"/>
                <w:szCs w:val="20"/>
              </w:rPr>
            </w:pPr>
            <w:r>
              <w:rPr>
                <w:rFonts w:hint="default" w:ascii="Times New Roman" w:hAnsi="Times New Roman" w:eastAsia="宋体" w:cs="Times New Roman"/>
                <w:color w:val="000000"/>
                <w:kern w:val="0"/>
                <w:sz w:val="20"/>
                <w:szCs w:val="20"/>
                <w:lang w:bidi="ar"/>
              </w:rPr>
              <w:t>41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2338">
            <w:pPr>
              <w:jc w:val="center"/>
              <w:rPr>
                <w:rFonts w:ascii="宋体" w:hAnsi="宋体" w:eastAsia="宋体" w:cs="宋体"/>
                <w:b/>
                <w:bCs/>
                <w:color w:val="000000"/>
                <w:sz w:val="20"/>
                <w:szCs w:val="20"/>
              </w:rPr>
            </w:pPr>
          </w:p>
        </w:tc>
        <w:tc>
          <w:tcPr>
            <w:tcW w:w="1303" w:type="dxa"/>
            <w:tcBorders>
              <w:top w:val="nil"/>
              <w:left w:val="nil"/>
              <w:bottom w:val="single" w:color="auto" w:sz="4" w:space="0"/>
              <w:right w:val="nil"/>
            </w:tcBorders>
            <w:shd w:val="clear" w:color="auto" w:fill="auto"/>
            <w:noWrap/>
            <w:vAlign w:val="center"/>
          </w:tcPr>
          <w:p w14:paraId="554E23E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MR颅脑平扫</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CB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MR颅脑平扫</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969A">
            <w:pPr>
              <w:widowControl/>
              <w:jc w:val="center"/>
              <w:textAlignment w:val="center"/>
              <w:rPr>
                <w:rFonts w:ascii="宋体" w:hAnsi="宋体" w:eastAsia="宋体" w:cs="宋体"/>
                <w:color w:val="F79646"/>
                <w:sz w:val="20"/>
                <w:szCs w:val="20"/>
              </w:rPr>
            </w:pPr>
            <w:r>
              <w:rPr>
                <w:rFonts w:ascii="Arial" w:hAnsi="Arial" w:eastAsia="宋体" w:cs="Arial"/>
                <w:color w:val="000000"/>
                <w:kern w:val="0"/>
                <w:sz w:val="20"/>
                <w:szCs w:val="20"/>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363">
            <w:pPr>
              <w:widowControl/>
              <w:jc w:val="center"/>
              <w:textAlignment w:val="center"/>
              <w:rPr>
                <w:rFonts w:ascii="宋体" w:hAnsi="宋体" w:eastAsia="宋体" w:cs="宋体"/>
                <w:color w:val="F79646"/>
                <w:sz w:val="20"/>
                <w:szCs w:val="20"/>
              </w:rPr>
            </w:pPr>
            <w:r>
              <w:rPr>
                <w:rFonts w:ascii="Arial" w:hAnsi="Arial" w:eastAsia="宋体" w:cs="Arial"/>
                <w:color w:val="000000"/>
                <w:kern w:val="0"/>
                <w:sz w:val="20"/>
                <w:szCs w:val="20"/>
                <w:lang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7E40">
            <w:pPr>
              <w:widowControl/>
              <w:jc w:val="center"/>
              <w:textAlignment w:val="center"/>
              <w:rPr>
                <w:rFonts w:ascii="宋体" w:hAnsi="宋体" w:eastAsia="宋体" w:cs="宋体"/>
                <w:color w:val="F79646"/>
                <w:sz w:val="20"/>
                <w:szCs w:val="20"/>
              </w:rPr>
            </w:pPr>
            <w:r>
              <w:rPr>
                <w:rFonts w:ascii="Arial" w:hAnsi="Arial" w:eastAsia="宋体" w:cs="Arial"/>
                <w:color w:val="000000"/>
                <w:kern w:val="0"/>
                <w:sz w:val="20"/>
                <w:szCs w:val="20"/>
                <w:lang w:bidi="ar"/>
              </w:rPr>
              <w:t>√</w:t>
            </w:r>
          </w:p>
        </w:tc>
      </w:tr>
    </w:tbl>
    <w:p w14:paraId="3678B13A">
      <w:pPr>
        <w:rPr>
          <w:rFonts w:ascii="仿宋" w:hAnsi="仿宋" w:eastAsia="仿宋"/>
          <w:b/>
          <w:sz w:val="32"/>
          <w:szCs w:val="32"/>
        </w:rPr>
      </w:pPr>
    </w:p>
    <w:p w14:paraId="64722791">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五、甲乙双方职责</w:t>
      </w:r>
    </w:p>
    <w:p w14:paraId="58C7E4A4">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1</w:t>
      </w:r>
      <w:r>
        <w:rPr>
          <w:rFonts w:hint="eastAsia" w:ascii="仿宋" w:hAnsi="仿宋" w:eastAsia="仿宋"/>
          <w:sz w:val="32"/>
          <w:szCs w:val="32"/>
          <w:lang w:val="en-US" w:eastAsia="zh-CN"/>
        </w:rPr>
        <w:t>.安徽兴泰担保</w:t>
      </w:r>
      <w:r>
        <w:rPr>
          <w:rFonts w:hint="eastAsia" w:ascii="仿宋" w:hAnsi="仿宋" w:eastAsia="仿宋"/>
          <w:sz w:val="32"/>
          <w:szCs w:val="32"/>
        </w:rPr>
        <w:t>提供体检人员信息名单并根据询价确定的价格向承检单位支付体检费用。承检单位按体检项目对每</w:t>
      </w:r>
      <w:r>
        <w:rPr>
          <w:rFonts w:hint="eastAsia" w:ascii="仿宋" w:hAnsi="仿宋" w:eastAsia="仿宋"/>
          <w:sz w:val="32"/>
          <w:szCs w:val="32"/>
          <w:lang w:val="en-US" w:eastAsia="zh-CN"/>
        </w:rPr>
        <w:t>名</w:t>
      </w:r>
      <w:r>
        <w:rPr>
          <w:rFonts w:hint="eastAsia" w:ascii="仿宋" w:hAnsi="仿宋" w:eastAsia="仿宋"/>
          <w:sz w:val="32"/>
          <w:szCs w:val="32"/>
        </w:rPr>
        <w:t>员工进行逐项体检。</w:t>
      </w:r>
    </w:p>
    <w:p w14:paraId="401EB92F">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2</w:t>
      </w:r>
      <w:r>
        <w:rPr>
          <w:rFonts w:hint="eastAsia" w:ascii="仿宋" w:hAnsi="仿宋" w:eastAsia="仿宋"/>
          <w:sz w:val="32"/>
          <w:szCs w:val="32"/>
        </w:rPr>
        <w:t>.承检单位保证提供的健康检查场所、医护人员、仪器设备和检查质量符合相关要求，对检查结果负责。</w:t>
      </w:r>
    </w:p>
    <w:p w14:paraId="28A3BB67">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3</w:t>
      </w:r>
      <w:r>
        <w:rPr>
          <w:rFonts w:hint="eastAsia" w:ascii="仿宋" w:hAnsi="仿宋" w:eastAsia="仿宋"/>
          <w:sz w:val="32"/>
          <w:szCs w:val="32"/>
        </w:rPr>
        <w:t>.承检单位于健康检查后</w:t>
      </w:r>
      <w:r>
        <w:rPr>
          <w:rFonts w:hint="default" w:ascii="Times New Roman" w:hAnsi="Times New Roman" w:eastAsia="仿宋" w:cs="Times New Roman"/>
          <w:sz w:val="32"/>
          <w:szCs w:val="32"/>
        </w:rPr>
        <w:t>10</w:t>
      </w:r>
      <w:r>
        <w:rPr>
          <w:rFonts w:hint="eastAsia" w:ascii="仿宋" w:hAnsi="仿宋" w:eastAsia="仿宋"/>
          <w:sz w:val="32"/>
          <w:szCs w:val="32"/>
        </w:rPr>
        <w:t>个工作日内出具规范的健康体检报告，包括健康体检总结报告和健康体检个体结论报告。</w:t>
      </w:r>
    </w:p>
    <w:p w14:paraId="0FAA0039">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4</w:t>
      </w:r>
      <w:r>
        <w:rPr>
          <w:rFonts w:hint="eastAsia" w:ascii="仿宋" w:hAnsi="仿宋" w:eastAsia="仿宋"/>
          <w:sz w:val="32"/>
          <w:szCs w:val="32"/>
        </w:rPr>
        <w:t>.承检单位按照有关规定，对检查中发现</w:t>
      </w:r>
      <w:r>
        <w:rPr>
          <w:rFonts w:hint="eastAsia" w:ascii="仿宋" w:hAnsi="仿宋" w:eastAsia="仿宋"/>
          <w:sz w:val="32"/>
          <w:szCs w:val="32"/>
          <w:lang w:val="en-US" w:eastAsia="zh-CN"/>
        </w:rPr>
        <w:t>安徽兴泰担保</w:t>
      </w:r>
      <w:r>
        <w:rPr>
          <w:rFonts w:hint="eastAsia" w:ascii="仿宋" w:hAnsi="仿宋" w:eastAsia="仿宋"/>
          <w:sz w:val="32"/>
          <w:szCs w:val="32"/>
        </w:rPr>
        <w:t>员工疾病或疑似病例，负责履行相关告知责任。</w:t>
      </w:r>
    </w:p>
    <w:p w14:paraId="5467EE7C">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default" w:ascii="Times New Roman" w:hAnsi="Times New Roman" w:eastAsia="仿宋" w:cs="Times New Roman"/>
          <w:sz w:val="32"/>
          <w:szCs w:val="32"/>
        </w:rPr>
        <w:t>5</w:t>
      </w:r>
      <w:r>
        <w:rPr>
          <w:rFonts w:hint="eastAsia" w:ascii="仿宋" w:hAnsi="仿宋" w:eastAsia="仿宋"/>
          <w:sz w:val="32"/>
          <w:szCs w:val="32"/>
        </w:rPr>
        <w:t>.承检单位根据需要，为</w:t>
      </w:r>
      <w:r>
        <w:rPr>
          <w:rFonts w:hint="eastAsia" w:ascii="仿宋" w:hAnsi="仿宋" w:eastAsia="仿宋"/>
          <w:sz w:val="32"/>
          <w:szCs w:val="32"/>
          <w:lang w:val="en-US" w:eastAsia="zh-CN"/>
        </w:rPr>
        <w:t>安徽兴泰担保</w:t>
      </w:r>
      <w:r>
        <w:rPr>
          <w:rFonts w:hint="eastAsia" w:ascii="仿宋" w:hAnsi="仿宋" w:eastAsia="仿宋"/>
          <w:sz w:val="32"/>
          <w:szCs w:val="32"/>
        </w:rPr>
        <w:t>员工提供复查服务。</w:t>
      </w:r>
    </w:p>
    <w:p w14:paraId="00C6146E">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六、健康体检时间安排</w:t>
      </w:r>
    </w:p>
    <w:p w14:paraId="2FE1109F">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安徽兴泰担保</w:t>
      </w:r>
      <w:r>
        <w:rPr>
          <w:rFonts w:hint="eastAsia" w:ascii="仿宋" w:hAnsi="仿宋" w:eastAsia="仿宋"/>
          <w:sz w:val="32"/>
          <w:szCs w:val="32"/>
        </w:rPr>
        <w:t>员工根据工作安排自行前往体检，或由承检单位安排车辆在约定的时间（三个月内）集中体检。具体时间、方式由双方协商决定。</w:t>
      </w:r>
    </w:p>
    <w:p w14:paraId="4C8DF96F">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 w:hAnsi="仿宋" w:eastAsia="仿宋"/>
          <w:b/>
          <w:sz w:val="32"/>
          <w:szCs w:val="32"/>
        </w:rPr>
      </w:pPr>
      <w:r>
        <w:rPr>
          <w:rFonts w:hint="eastAsia" w:ascii="黑体" w:hAnsi="黑体" w:eastAsia="黑体" w:cs="黑体"/>
          <w:b w:val="0"/>
          <w:bCs/>
          <w:sz w:val="32"/>
          <w:szCs w:val="32"/>
        </w:rPr>
        <w:t>七、费用结算</w:t>
      </w:r>
    </w:p>
    <w:p w14:paraId="68E554E2">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安徽兴泰担保及所属国控担保、兴泰科技担保、长丰兴泰担保三家子公司分别与</w:t>
      </w:r>
      <w:r>
        <w:rPr>
          <w:rFonts w:hint="eastAsia" w:ascii="仿宋" w:hAnsi="仿宋" w:eastAsia="仿宋"/>
          <w:sz w:val="32"/>
          <w:szCs w:val="32"/>
          <w:lang w:val="en-US" w:eastAsia="zh-CN"/>
        </w:rPr>
        <w:t>承检单位</w:t>
      </w:r>
      <w:r>
        <w:rPr>
          <w:rFonts w:hint="eastAsia" w:ascii="仿宋" w:hAnsi="仿宋" w:eastAsia="仿宋"/>
          <w:sz w:val="32"/>
          <w:szCs w:val="32"/>
        </w:rPr>
        <w:t>签订正式合同，并在全体参检人员完成体检后</w:t>
      </w:r>
      <w:r>
        <w:rPr>
          <w:rFonts w:hint="default" w:ascii="Times New Roman" w:hAnsi="Times New Roman" w:eastAsia="仿宋" w:cs="Times New Roman"/>
          <w:sz w:val="32"/>
          <w:szCs w:val="32"/>
        </w:rPr>
        <w:t>30</w:t>
      </w:r>
      <w:r>
        <w:rPr>
          <w:rFonts w:hint="eastAsia" w:ascii="仿宋" w:hAnsi="仿宋" w:eastAsia="仿宋"/>
          <w:sz w:val="32"/>
          <w:szCs w:val="32"/>
        </w:rPr>
        <w:t>个工作日内分别一次性支付费用，承检单位应开具相应体检费用的普通发票。</w:t>
      </w:r>
    </w:p>
    <w:p w14:paraId="1E1D59AF">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rPr>
          <w:rFonts w:ascii="仿宋" w:hAnsi="仿宋" w:eastAsia="仿宋"/>
          <w:sz w:val="32"/>
          <w:szCs w:val="32"/>
        </w:rPr>
      </w:pPr>
      <w:r>
        <w:rPr>
          <w:rFonts w:hint="eastAsia" w:ascii="黑体" w:hAnsi="黑体" w:eastAsia="黑体" w:cs="黑体"/>
          <w:sz w:val="32"/>
          <w:szCs w:val="32"/>
        </w:rPr>
        <w:t>八、提交响应文件时间地点及相关事宜</w:t>
      </w:r>
    </w:p>
    <w:p w14:paraId="66DAE3D1">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自采购公告发布之日起至</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日前，送达或邮寄至：合肥市蜀山区祁门路</w:t>
      </w:r>
      <w:r>
        <w:rPr>
          <w:rFonts w:hint="default" w:ascii="Times New Roman" w:hAnsi="Times New Roman" w:eastAsia="仿宋_GB2312" w:cs="Times New Roman"/>
          <w:sz w:val="32"/>
          <w:szCs w:val="32"/>
        </w:rPr>
        <w:t>1688</w:t>
      </w:r>
      <w:r>
        <w:rPr>
          <w:rFonts w:hint="eastAsia" w:ascii="仿宋_GB2312" w:hAnsi="仿宋_GB2312" w:eastAsia="仿宋_GB2312" w:cs="仿宋_GB2312"/>
          <w:sz w:val="32"/>
          <w:szCs w:val="32"/>
        </w:rPr>
        <w:t>号兴泰金融广场</w:t>
      </w:r>
      <w:r>
        <w:rPr>
          <w:rFonts w:hint="default" w:ascii="Times New Roman" w:hAnsi="Times New Roman" w:eastAsia="仿宋_GB2312" w:cs="Times New Roman"/>
          <w:sz w:val="32"/>
          <w:szCs w:val="32"/>
        </w:rPr>
        <w:t>170</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室。</w:t>
      </w:r>
    </w:p>
    <w:p w14:paraId="79804848">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以下为响应文件要求，需加盖公章：</w:t>
      </w:r>
    </w:p>
    <w:p w14:paraId="4961EB64">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（一）投标人基本情况介绍（投标人企业简介、相关业绩证明资料等）；</w:t>
      </w:r>
    </w:p>
    <w:p w14:paraId="4C903145">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（二）投标人营业执照复印件以及近三年在行业内从事相关工作未受到政府部门给予不良记录或行政处罚的声明；</w:t>
      </w:r>
    </w:p>
    <w:p w14:paraId="52BF0B04">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（三）法人代表证明及法人代表身份证复印件；</w:t>
      </w:r>
    </w:p>
    <w:p w14:paraId="06168853">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（四）体检项目明细表、报价及配套服务方案等。</w:t>
      </w:r>
    </w:p>
    <w:p w14:paraId="297892E6">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ascii="仿宋_GB2312" w:hAnsi="黑体" w:eastAsia="仿宋_GB2312" w:cs="黑体"/>
          <w:b/>
          <w:sz w:val="32"/>
          <w:szCs w:val="32"/>
        </w:rPr>
      </w:pPr>
      <w:r>
        <w:rPr>
          <w:rFonts w:hint="eastAsia" w:ascii="黑体" w:hAnsi="黑体" w:eastAsia="黑体" w:cs="黑体"/>
          <w:b w:val="0"/>
          <w:bCs/>
          <w:sz w:val="32"/>
          <w:szCs w:val="32"/>
        </w:rPr>
        <w:t>八、联系方式</w:t>
      </w:r>
    </w:p>
    <w:p w14:paraId="08FA290F">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_GB2312" w:hAnsi="仿宋_GB2312" w:eastAsia="仿宋_GB2312" w:cs="仿宋_GB2312"/>
          <w:sz w:val="32"/>
          <w:szCs w:val="32"/>
        </w:rPr>
        <w:t>联系人：梁经理，电话：</w:t>
      </w:r>
      <w:r>
        <w:rPr>
          <w:rFonts w:hint="default" w:ascii="Times New Roman" w:hAnsi="Times New Roman" w:eastAsia="仿宋_GB2312" w:cs="Times New Roman"/>
          <w:sz w:val="32"/>
          <w:szCs w:val="32"/>
          <w:lang w:val="en-US" w:eastAsia="zh-CN"/>
        </w:rPr>
        <w:t>18656025404</w:t>
      </w:r>
    </w:p>
    <w:sectPr>
      <w:footerReference r:id="rId5" w:type="first"/>
      <w:footerReference r:id="rId4" w:type="default"/>
      <w:pgSz w:w="11906" w:h="16838"/>
      <w:pgMar w:top="1270" w:right="1514" w:bottom="1327" w:left="1684" w:header="851" w:footer="992" w:gutter="0"/>
      <w:pgNumType w:fmt="decimal" w:start="1"/>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DDD539-ED77-4633-A03E-0074545DD667}"/>
  </w:font>
  <w:font w:name="黑体">
    <w:panose1 w:val="02010609060101010101"/>
    <w:charset w:val="86"/>
    <w:family w:val="auto"/>
    <w:pitch w:val="default"/>
    <w:sig w:usb0="800002BF" w:usb1="38CF7CFA" w:usb2="00000016" w:usb3="00000000" w:csb0="00040001" w:csb1="00000000"/>
    <w:embedRegular r:id="rId2" w:fontKey="{CF439508-8263-443A-A99B-FDCEF27F0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7DEFB72D-B9B7-4A60-AE88-CCDE565EAD28}"/>
  </w:font>
  <w:font w:name="华文细黑">
    <w:panose1 w:val="02010600040101010101"/>
    <w:charset w:val="86"/>
    <w:family w:val="auto"/>
    <w:pitch w:val="default"/>
    <w:sig w:usb0="00000287" w:usb1="080F0000" w:usb2="00000000" w:usb3="00000000" w:csb0="0004009F" w:csb1="DFD70000"/>
    <w:embedRegular r:id="rId4" w:fontKey="{2988ADE3-7CA0-4D14-8313-5ECFABEF1EB1}"/>
  </w:font>
  <w:font w:name="方正公文小标宋">
    <w:panose1 w:val="02000500000000000000"/>
    <w:charset w:val="86"/>
    <w:family w:val="auto"/>
    <w:pitch w:val="default"/>
    <w:sig w:usb0="A00002BF" w:usb1="38CF7CFA" w:usb2="00000016" w:usb3="00000000" w:csb0="00040001" w:csb1="00000000"/>
    <w:embedRegular r:id="rId5" w:fontKey="{9AC6F393-9074-473C-A36F-FFB62FD709BB}"/>
  </w:font>
  <w:font w:name="方正小标宋简体">
    <w:panose1 w:val="02010600010101010101"/>
    <w:charset w:val="86"/>
    <w:family w:val="auto"/>
    <w:pitch w:val="default"/>
    <w:sig w:usb0="00000001" w:usb1="080E0000" w:usb2="00000000" w:usb3="00000000" w:csb0="00040000" w:csb1="00000000"/>
    <w:embedRegular r:id="rId6" w:fontKey="{A4BBE717-CB6E-4EC3-8099-8BA5DB59D1CF}"/>
  </w:font>
  <w:font w:name="方正楷体_GB2312">
    <w:panose1 w:val="02000000000000000000"/>
    <w:charset w:val="86"/>
    <w:family w:val="auto"/>
    <w:pitch w:val="default"/>
    <w:sig w:usb0="A00002BF" w:usb1="184F6CFA" w:usb2="00000012" w:usb3="00000000" w:csb0="00040001" w:csb1="00000000"/>
    <w:embedRegular r:id="rId7" w:fontKey="{12A8DA79-207E-48D6-B0F2-1392A5DE47DB}"/>
  </w:font>
  <w:font w:name="仿宋">
    <w:panose1 w:val="02010609060101010101"/>
    <w:charset w:val="86"/>
    <w:family w:val="modern"/>
    <w:pitch w:val="default"/>
    <w:sig w:usb0="800002BF" w:usb1="38CF7CFA" w:usb2="00000016" w:usb3="00000000" w:csb0="00040001" w:csb1="00000000"/>
    <w:embedRegular r:id="rId8" w:fontKey="{D02FED9A-9BC0-4092-B4C2-A8563EAAE911}"/>
  </w:font>
  <w:font w:name="仿宋_GB2312">
    <w:altName w:val="仿宋"/>
    <w:panose1 w:val="00000000000000000000"/>
    <w:charset w:val="86"/>
    <w:family w:val="modern"/>
    <w:pitch w:val="default"/>
    <w:sig w:usb0="00000000" w:usb1="00000000" w:usb2="00000016" w:usb3="00000000" w:csb0="00040001" w:csb1="00000000"/>
    <w:embedRegular r:id="rId9" w:fontKey="{4A675607-6CC7-4860-BA7E-DBA6CAFE7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061D">
    <w:pPr>
      <w:pStyle w:val="6"/>
      <w:jc w:val="center"/>
    </w:pPr>
  </w:p>
  <w:p w14:paraId="21EA0C1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FEC7">
    <w:pPr>
      <w:pStyle w:val="6"/>
      <w:jc w:val="center"/>
    </w:pPr>
  </w:p>
  <w:p w14:paraId="1CDCAE3D">
    <w:pPr>
      <w:pStyle w:val="6"/>
      <w:rPr>
        <w:rFonts w:hint="default"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6AD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Tk2MjE2NjY0MWEyOThhNGE0NTJmYTg5ZWM5NjMifQ=="/>
  </w:docVars>
  <w:rsids>
    <w:rsidRoot w:val="00567C41"/>
    <w:rsid w:val="00014F8D"/>
    <w:rsid w:val="00030D74"/>
    <w:rsid w:val="00045728"/>
    <w:rsid w:val="00054C5D"/>
    <w:rsid w:val="000550FB"/>
    <w:rsid w:val="0007640F"/>
    <w:rsid w:val="00081F72"/>
    <w:rsid w:val="00084787"/>
    <w:rsid w:val="00090FBE"/>
    <w:rsid w:val="000B756D"/>
    <w:rsid w:val="000D40BF"/>
    <w:rsid w:val="000E2851"/>
    <w:rsid w:val="00110292"/>
    <w:rsid w:val="001268E8"/>
    <w:rsid w:val="0013088D"/>
    <w:rsid w:val="001310AF"/>
    <w:rsid w:val="00133646"/>
    <w:rsid w:val="0016765C"/>
    <w:rsid w:val="00177B69"/>
    <w:rsid w:val="00186114"/>
    <w:rsid w:val="001A3C38"/>
    <w:rsid w:val="001C5E80"/>
    <w:rsid w:val="001C63B9"/>
    <w:rsid w:val="001C63BC"/>
    <w:rsid w:val="001D65AA"/>
    <w:rsid w:val="001E481C"/>
    <w:rsid w:val="001E6AA8"/>
    <w:rsid w:val="001F0AC5"/>
    <w:rsid w:val="00207140"/>
    <w:rsid w:val="0021773F"/>
    <w:rsid w:val="00220D72"/>
    <w:rsid w:val="00222F68"/>
    <w:rsid w:val="00224C14"/>
    <w:rsid w:val="002309E5"/>
    <w:rsid w:val="00233C86"/>
    <w:rsid w:val="00262A51"/>
    <w:rsid w:val="002661B9"/>
    <w:rsid w:val="00274841"/>
    <w:rsid w:val="00283DE8"/>
    <w:rsid w:val="00285B8A"/>
    <w:rsid w:val="002957D9"/>
    <w:rsid w:val="002A48E2"/>
    <w:rsid w:val="002B0529"/>
    <w:rsid w:val="002B6B81"/>
    <w:rsid w:val="002D3AC8"/>
    <w:rsid w:val="002E31CC"/>
    <w:rsid w:val="002F121F"/>
    <w:rsid w:val="002F577C"/>
    <w:rsid w:val="00312656"/>
    <w:rsid w:val="00312F98"/>
    <w:rsid w:val="003577D5"/>
    <w:rsid w:val="003969D5"/>
    <w:rsid w:val="003C333E"/>
    <w:rsid w:val="003F61D3"/>
    <w:rsid w:val="004067ED"/>
    <w:rsid w:val="004156D5"/>
    <w:rsid w:val="00424A92"/>
    <w:rsid w:val="00426C75"/>
    <w:rsid w:val="00447301"/>
    <w:rsid w:val="004755FF"/>
    <w:rsid w:val="004A41C5"/>
    <w:rsid w:val="004C7B51"/>
    <w:rsid w:val="004D7E8A"/>
    <w:rsid w:val="004E4C92"/>
    <w:rsid w:val="004E5230"/>
    <w:rsid w:val="00501033"/>
    <w:rsid w:val="00505224"/>
    <w:rsid w:val="00521752"/>
    <w:rsid w:val="00525EFA"/>
    <w:rsid w:val="005413E1"/>
    <w:rsid w:val="00545FF3"/>
    <w:rsid w:val="0055767E"/>
    <w:rsid w:val="00567C41"/>
    <w:rsid w:val="005700E2"/>
    <w:rsid w:val="005A1DF5"/>
    <w:rsid w:val="005B48FB"/>
    <w:rsid w:val="005C0922"/>
    <w:rsid w:val="005C5A19"/>
    <w:rsid w:val="005C5F40"/>
    <w:rsid w:val="005D670B"/>
    <w:rsid w:val="005E1C9F"/>
    <w:rsid w:val="005E2066"/>
    <w:rsid w:val="005E4A41"/>
    <w:rsid w:val="005E7C54"/>
    <w:rsid w:val="005F0F9E"/>
    <w:rsid w:val="005F324D"/>
    <w:rsid w:val="005F34B1"/>
    <w:rsid w:val="005F5824"/>
    <w:rsid w:val="00626F44"/>
    <w:rsid w:val="00661504"/>
    <w:rsid w:val="006857DE"/>
    <w:rsid w:val="006A2D69"/>
    <w:rsid w:val="006B1FE0"/>
    <w:rsid w:val="006C45D8"/>
    <w:rsid w:val="006E3DEB"/>
    <w:rsid w:val="006F2124"/>
    <w:rsid w:val="006F4450"/>
    <w:rsid w:val="00702A05"/>
    <w:rsid w:val="00705186"/>
    <w:rsid w:val="007134F2"/>
    <w:rsid w:val="00722350"/>
    <w:rsid w:val="007314B6"/>
    <w:rsid w:val="00734150"/>
    <w:rsid w:val="00735EB3"/>
    <w:rsid w:val="007461BF"/>
    <w:rsid w:val="0075530F"/>
    <w:rsid w:val="00772027"/>
    <w:rsid w:val="007813AA"/>
    <w:rsid w:val="00783102"/>
    <w:rsid w:val="00792B81"/>
    <w:rsid w:val="007938B7"/>
    <w:rsid w:val="007C6392"/>
    <w:rsid w:val="007D7B39"/>
    <w:rsid w:val="0080677E"/>
    <w:rsid w:val="00810BE7"/>
    <w:rsid w:val="00812BA0"/>
    <w:rsid w:val="0083042C"/>
    <w:rsid w:val="00852340"/>
    <w:rsid w:val="0088602E"/>
    <w:rsid w:val="008A2E02"/>
    <w:rsid w:val="008B00B1"/>
    <w:rsid w:val="008B1F8E"/>
    <w:rsid w:val="008F74FC"/>
    <w:rsid w:val="00924679"/>
    <w:rsid w:val="00937531"/>
    <w:rsid w:val="00940DE3"/>
    <w:rsid w:val="009A16BA"/>
    <w:rsid w:val="009A7734"/>
    <w:rsid w:val="009B03C2"/>
    <w:rsid w:val="009B6DEE"/>
    <w:rsid w:val="009C3EC0"/>
    <w:rsid w:val="009D7173"/>
    <w:rsid w:val="009F18CD"/>
    <w:rsid w:val="009F54BD"/>
    <w:rsid w:val="009F6DA2"/>
    <w:rsid w:val="00A05A7E"/>
    <w:rsid w:val="00A11129"/>
    <w:rsid w:val="00A23663"/>
    <w:rsid w:val="00A2624A"/>
    <w:rsid w:val="00A3430A"/>
    <w:rsid w:val="00A5087E"/>
    <w:rsid w:val="00A61A19"/>
    <w:rsid w:val="00A62D09"/>
    <w:rsid w:val="00A74555"/>
    <w:rsid w:val="00AA62B1"/>
    <w:rsid w:val="00AB3B41"/>
    <w:rsid w:val="00AB487A"/>
    <w:rsid w:val="00AC1EFD"/>
    <w:rsid w:val="00AC5039"/>
    <w:rsid w:val="00B00FE3"/>
    <w:rsid w:val="00B018A7"/>
    <w:rsid w:val="00B12B69"/>
    <w:rsid w:val="00B20450"/>
    <w:rsid w:val="00B51B7D"/>
    <w:rsid w:val="00B60B5E"/>
    <w:rsid w:val="00B70C43"/>
    <w:rsid w:val="00B90B9B"/>
    <w:rsid w:val="00BB7EB1"/>
    <w:rsid w:val="00BF7C4A"/>
    <w:rsid w:val="00C03CDA"/>
    <w:rsid w:val="00C1440A"/>
    <w:rsid w:val="00C316A0"/>
    <w:rsid w:val="00C32936"/>
    <w:rsid w:val="00C5242C"/>
    <w:rsid w:val="00C633B0"/>
    <w:rsid w:val="00C67A9F"/>
    <w:rsid w:val="00C9106E"/>
    <w:rsid w:val="00C94D9C"/>
    <w:rsid w:val="00C95016"/>
    <w:rsid w:val="00C968B0"/>
    <w:rsid w:val="00CA009C"/>
    <w:rsid w:val="00CB252C"/>
    <w:rsid w:val="00CC3011"/>
    <w:rsid w:val="00CD1686"/>
    <w:rsid w:val="00CE6BE7"/>
    <w:rsid w:val="00CF4EB3"/>
    <w:rsid w:val="00D022D6"/>
    <w:rsid w:val="00D12FD6"/>
    <w:rsid w:val="00D27AD9"/>
    <w:rsid w:val="00D6148C"/>
    <w:rsid w:val="00D65DCC"/>
    <w:rsid w:val="00D90D43"/>
    <w:rsid w:val="00D91F49"/>
    <w:rsid w:val="00D97F58"/>
    <w:rsid w:val="00DA7F5B"/>
    <w:rsid w:val="00DC1EA7"/>
    <w:rsid w:val="00DC4D0C"/>
    <w:rsid w:val="00DF404D"/>
    <w:rsid w:val="00E21EAB"/>
    <w:rsid w:val="00E35338"/>
    <w:rsid w:val="00E62493"/>
    <w:rsid w:val="00E777CC"/>
    <w:rsid w:val="00E91969"/>
    <w:rsid w:val="00E94A12"/>
    <w:rsid w:val="00EA1BFE"/>
    <w:rsid w:val="00EA1F28"/>
    <w:rsid w:val="00EA6622"/>
    <w:rsid w:val="00EB1CEC"/>
    <w:rsid w:val="00EF15F3"/>
    <w:rsid w:val="00F14F32"/>
    <w:rsid w:val="00F17B96"/>
    <w:rsid w:val="00F62962"/>
    <w:rsid w:val="00F8707C"/>
    <w:rsid w:val="00F90FD8"/>
    <w:rsid w:val="00FA1A02"/>
    <w:rsid w:val="00FB4D37"/>
    <w:rsid w:val="00FC0CBB"/>
    <w:rsid w:val="00FC6BB4"/>
    <w:rsid w:val="00FE2BFF"/>
    <w:rsid w:val="00FE6653"/>
    <w:rsid w:val="00FE72BF"/>
    <w:rsid w:val="01C14AC7"/>
    <w:rsid w:val="028A7B7C"/>
    <w:rsid w:val="05544319"/>
    <w:rsid w:val="06265998"/>
    <w:rsid w:val="06607799"/>
    <w:rsid w:val="06A806BB"/>
    <w:rsid w:val="08470455"/>
    <w:rsid w:val="09016473"/>
    <w:rsid w:val="097A4D80"/>
    <w:rsid w:val="0A3063C1"/>
    <w:rsid w:val="0AE92579"/>
    <w:rsid w:val="0B88551C"/>
    <w:rsid w:val="0C5C5311"/>
    <w:rsid w:val="0D4B36CB"/>
    <w:rsid w:val="0EA92F0B"/>
    <w:rsid w:val="0EBA77BE"/>
    <w:rsid w:val="11420679"/>
    <w:rsid w:val="11904ECE"/>
    <w:rsid w:val="120649C9"/>
    <w:rsid w:val="138C297D"/>
    <w:rsid w:val="14751657"/>
    <w:rsid w:val="162A4CD5"/>
    <w:rsid w:val="18544666"/>
    <w:rsid w:val="1902601B"/>
    <w:rsid w:val="197A0A2C"/>
    <w:rsid w:val="1A8A4F8B"/>
    <w:rsid w:val="1C153BFE"/>
    <w:rsid w:val="1C906DAD"/>
    <w:rsid w:val="1DCF0A14"/>
    <w:rsid w:val="1E551AA1"/>
    <w:rsid w:val="1F9B5FA3"/>
    <w:rsid w:val="2022604D"/>
    <w:rsid w:val="212F15AF"/>
    <w:rsid w:val="227678ED"/>
    <w:rsid w:val="22B37D66"/>
    <w:rsid w:val="23651412"/>
    <w:rsid w:val="25B87C88"/>
    <w:rsid w:val="25FF3BBD"/>
    <w:rsid w:val="28FA7EE9"/>
    <w:rsid w:val="29E80608"/>
    <w:rsid w:val="2B9E3C4D"/>
    <w:rsid w:val="2C465240"/>
    <w:rsid w:val="2CED2883"/>
    <w:rsid w:val="2D4B68D6"/>
    <w:rsid w:val="2DF474B8"/>
    <w:rsid w:val="303E26E1"/>
    <w:rsid w:val="30AA48CE"/>
    <w:rsid w:val="30AF446B"/>
    <w:rsid w:val="31F61B6B"/>
    <w:rsid w:val="33F61444"/>
    <w:rsid w:val="36F60EB4"/>
    <w:rsid w:val="39BF5EAF"/>
    <w:rsid w:val="3B255E66"/>
    <w:rsid w:val="3C4F1CD4"/>
    <w:rsid w:val="3C994DAE"/>
    <w:rsid w:val="3D7A3B9A"/>
    <w:rsid w:val="3D8A5AA3"/>
    <w:rsid w:val="3F43263A"/>
    <w:rsid w:val="40664832"/>
    <w:rsid w:val="407F35CC"/>
    <w:rsid w:val="42134D5B"/>
    <w:rsid w:val="4269423B"/>
    <w:rsid w:val="43572664"/>
    <w:rsid w:val="44E5300F"/>
    <w:rsid w:val="47B265AF"/>
    <w:rsid w:val="49DC2EB9"/>
    <w:rsid w:val="4ABA3460"/>
    <w:rsid w:val="4AF74F14"/>
    <w:rsid w:val="4B076317"/>
    <w:rsid w:val="4B284E14"/>
    <w:rsid w:val="4BFC0428"/>
    <w:rsid w:val="4EE13A76"/>
    <w:rsid w:val="506852C8"/>
    <w:rsid w:val="50F12F93"/>
    <w:rsid w:val="56471A26"/>
    <w:rsid w:val="565D16BC"/>
    <w:rsid w:val="56B279E9"/>
    <w:rsid w:val="58CB7DA1"/>
    <w:rsid w:val="5B37709F"/>
    <w:rsid w:val="5B675828"/>
    <w:rsid w:val="5DBE4D57"/>
    <w:rsid w:val="5E652A62"/>
    <w:rsid w:val="613D6F7B"/>
    <w:rsid w:val="63DA694C"/>
    <w:rsid w:val="66F8555A"/>
    <w:rsid w:val="67533298"/>
    <w:rsid w:val="68146909"/>
    <w:rsid w:val="69F3353E"/>
    <w:rsid w:val="6B372C9E"/>
    <w:rsid w:val="6B5F2FF5"/>
    <w:rsid w:val="6B6A3765"/>
    <w:rsid w:val="6B6E08BB"/>
    <w:rsid w:val="6DB620A5"/>
    <w:rsid w:val="6F434B2F"/>
    <w:rsid w:val="72095445"/>
    <w:rsid w:val="72CA5EFB"/>
    <w:rsid w:val="730873E2"/>
    <w:rsid w:val="74441BB8"/>
    <w:rsid w:val="76035D6F"/>
    <w:rsid w:val="76160D46"/>
    <w:rsid w:val="7745217F"/>
    <w:rsid w:val="78A32107"/>
    <w:rsid w:val="790960FA"/>
    <w:rsid w:val="79D044EF"/>
    <w:rsid w:val="7C332A25"/>
    <w:rsid w:val="7DD1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sz w:val="18"/>
    </w:rPr>
  </w:style>
  <w:style w:type="paragraph" w:styleId="3">
    <w:name w:val="Plain Text"/>
    <w:basedOn w:val="1"/>
    <w:link w:val="14"/>
    <w:qFormat/>
    <w:uiPriority w:val="0"/>
    <w:rPr>
      <w:rFonts w:ascii="宋体" w:hAnsi="Courier New" w:eastAsia="宋体" w:cs="Times New Roman"/>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60"/>
    </w:pPr>
    <w:rPr>
      <w:rFonts w:ascii="楷体_GB2312" w:hAnsi="Times New Roman" w:eastAsia="楷体_GB2312" w:cs="Times New Roman"/>
      <w:kern w:val="0"/>
      <w:sz w:val="28"/>
      <w:szCs w:val="20"/>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字符"/>
    <w:basedOn w:val="10"/>
    <w:link w:val="3"/>
    <w:qFormat/>
    <w:uiPriority w:val="0"/>
    <w:rPr>
      <w:rFonts w:ascii="宋体" w:hAnsi="Courier New" w:eastAsia="宋体" w:cs="Times New Roman"/>
      <w:szCs w:val="20"/>
    </w:rPr>
  </w:style>
  <w:style w:type="character" w:customStyle="1" w:styleId="15">
    <w:name w:val="日期 字符"/>
    <w:basedOn w:val="10"/>
    <w:link w:val="4"/>
    <w:semiHidden/>
    <w:qFormat/>
    <w:uiPriority w:val="99"/>
  </w:style>
  <w:style w:type="character" w:customStyle="1" w:styleId="16">
    <w:name w:val="font31"/>
    <w:basedOn w:val="10"/>
    <w:qFormat/>
    <w:uiPriority w:val="0"/>
    <w:rPr>
      <w:rFonts w:hint="eastAsia" w:ascii="宋体" w:hAnsi="宋体" w:eastAsia="宋体" w:cs="宋体"/>
      <w:color w:val="000000"/>
      <w:sz w:val="18"/>
      <w:szCs w:val="18"/>
      <w:u w:val="none"/>
    </w:rPr>
  </w:style>
  <w:style w:type="character" w:customStyle="1" w:styleId="17">
    <w:name w:val="font11"/>
    <w:basedOn w:val="10"/>
    <w:qFormat/>
    <w:uiPriority w:val="0"/>
    <w:rPr>
      <w:rFonts w:hint="eastAsia" w:ascii="宋体" w:hAnsi="宋体" w:eastAsia="宋体" w:cs="宋体"/>
      <w:b/>
      <w:color w:val="000000"/>
      <w:sz w:val="18"/>
      <w:szCs w:val="18"/>
      <w:u w:val="none"/>
    </w:rPr>
  </w:style>
  <w:style w:type="character" w:customStyle="1" w:styleId="18">
    <w:name w:val="font21"/>
    <w:basedOn w:val="10"/>
    <w:qFormat/>
    <w:uiPriority w:val="0"/>
    <w:rPr>
      <w:rFonts w:hint="eastAsia" w:ascii="宋体" w:hAnsi="宋体" w:eastAsia="宋体" w:cs="宋体"/>
      <w:b/>
      <w:bCs/>
      <w:color w:val="000000"/>
      <w:sz w:val="20"/>
      <w:szCs w:val="20"/>
      <w:u w:val="none"/>
    </w:rPr>
  </w:style>
  <w:style w:type="character" w:customStyle="1" w:styleId="19">
    <w:name w:val="font51"/>
    <w:basedOn w:val="10"/>
    <w:qFormat/>
    <w:uiPriority w:val="0"/>
    <w:rPr>
      <w:rFonts w:hint="eastAsia" w:ascii="宋体" w:hAnsi="宋体" w:eastAsia="宋体" w:cs="宋体"/>
      <w:color w:val="000000"/>
      <w:sz w:val="20"/>
      <w:szCs w:val="20"/>
      <w:u w:val="none"/>
    </w:rPr>
  </w:style>
  <w:style w:type="character" w:customStyle="1" w:styleId="20">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21">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2506</Words>
  <Characters>2872</Characters>
  <Lines>20</Lines>
  <Paragraphs>5</Paragraphs>
  <TotalTime>1</TotalTime>
  <ScaleCrop>false</ScaleCrop>
  <LinksUpToDate>false</LinksUpToDate>
  <CharactersWithSpaces>2899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2018-09-09T06:02:00Z</dcterms:created>
  <dc:creator>pc</dc:creator>
  <cp:lastModifiedBy>Mr.Leung</cp:lastModifiedBy>
  <cp:lastPrinted>2023-03-01T02:08:00Z</cp:lastPrinted>
  <dcterms:modified xsi:type="dcterms:W3CDTF">2025-08-14T06:33:32Z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57127D5D61CB4A2FA3A8E43CAA71D339</vt:lpwstr>
  </property>
  <property fmtid="{D5CDD505-2E9C-101B-9397-08002B2CF9AE}" pid="4" name="KSOTemplateDocerSaveRecord">
    <vt:lpwstr>eyJoZGlkIjoiYjAxY2IzZDRiOGIzZDVmMWJhYjY1ZmNmOTViNzIwYWEiLCJ1c2VySWQiOiIzMjE1MzI5MTcifQ==</vt:lpwstr>
  </property>
</Properties>
</file>